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E8FDD" w14:textId="2E85722A" w:rsidR="009F2BF6" w:rsidRPr="00221C36" w:rsidRDefault="009F2BF6" w:rsidP="009F2BF6">
      <w:pPr>
        <w:pStyle w:val="CRCoverPage"/>
        <w:tabs>
          <w:tab w:val="right" w:pos="9639"/>
        </w:tabs>
        <w:rPr>
          <w:b/>
          <w:i/>
          <w:noProof/>
          <w:sz w:val="28"/>
        </w:rPr>
      </w:pPr>
      <w:r>
        <w:rPr>
          <w:b/>
          <w:noProof/>
          <w:sz w:val="24"/>
        </w:rPr>
        <w:t>3GPP TSG-RAN WG4 Meeting #10</w:t>
      </w:r>
      <w:r w:rsidR="00260C49">
        <w:rPr>
          <w:b/>
          <w:noProof/>
          <w:sz w:val="24"/>
        </w:rPr>
        <w:t>3</w:t>
      </w:r>
      <w:r>
        <w:rPr>
          <w:b/>
          <w:noProof/>
          <w:sz w:val="24"/>
        </w:rPr>
        <w:t>-e</w:t>
      </w:r>
      <w:r>
        <w:rPr>
          <w:b/>
          <w:i/>
          <w:noProof/>
          <w:sz w:val="28"/>
        </w:rPr>
        <w:tab/>
      </w:r>
      <w:r w:rsidRPr="00845E25">
        <w:rPr>
          <w:b/>
          <w:noProof/>
          <w:sz w:val="24"/>
        </w:rPr>
        <w:t>R4-220</w:t>
      </w:r>
      <w:r w:rsidR="00260C49">
        <w:rPr>
          <w:b/>
          <w:noProof/>
          <w:sz w:val="24"/>
        </w:rPr>
        <w:t>7778</w:t>
      </w:r>
    </w:p>
    <w:p w14:paraId="2A61FC5C" w14:textId="5AABFA33" w:rsidR="009F2BF6" w:rsidRDefault="009F2BF6" w:rsidP="009F2BF6">
      <w:pPr>
        <w:pStyle w:val="CRCoverPage"/>
        <w:outlineLvl w:val="0"/>
        <w:rPr>
          <w:b/>
          <w:noProof/>
          <w:sz w:val="24"/>
        </w:rPr>
      </w:pPr>
      <w:fldSimple w:instr=" DOCPROPERTY  Location  \* MERGEFORMAT ">
        <w:r>
          <w:rPr>
            <w:b/>
            <w:noProof/>
            <w:sz w:val="24"/>
          </w:rPr>
          <w:t>Electronic Meeting</w:t>
        </w:r>
      </w:fldSimple>
      <w:r>
        <w:rPr>
          <w:b/>
          <w:noProof/>
          <w:sz w:val="24"/>
        </w:rPr>
        <w:t>,</w:t>
      </w:r>
      <w:r w:rsidRPr="00587960">
        <w:rPr>
          <w:b/>
          <w:sz w:val="24"/>
          <w:szCs w:val="24"/>
          <w:lang w:eastAsia="zh-CN"/>
        </w:rPr>
        <w:t xml:space="preserve"> </w:t>
      </w:r>
      <w:r w:rsidR="00260C49">
        <w:rPr>
          <w:b/>
          <w:sz w:val="24"/>
          <w:szCs w:val="24"/>
          <w:lang w:eastAsia="zh-CN"/>
        </w:rPr>
        <w:t>09 - 20</w:t>
      </w:r>
      <w:r>
        <w:rPr>
          <w:b/>
          <w:sz w:val="24"/>
          <w:szCs w:val="24"/>
          <w:lang w:eastAsia="zh-CN"/>
        </w:rPr>
        <w:t xml:space="preserve"> </w:t>
      </w:r>
      <w:proofErr w:type="gramStart"/>
      <w:r w:rsidR="00260C49">
        <w:rPr>
          <w:b/>
          <w:sz w:val="24"/>
          <w:szCs w:val="24"/>
          <w:lang w:eastAsia="zh-CN"/>
        </w:rPr>
        <w:t>May</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2</w:t>
      </w:r>
    </w:p>
    <w:p w14:paraId="26B3700E" w14:textId="77777777" w:rsidR="00F76A7E" w:rsidRPr="00F76A7E" w:rsidRDefault="00F76A7E" w:rsidP="00F76A7E"/>
    <w:p w14:paraId="038E9536" w14:textId="11939DC1" w:rsidR="00712CC1" w:rsidRPr="00DE2285"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260C49">
        <w:rPr>
          <w:rFonts w:ascii="Arial" w:hAnsi="Arial" w:cs="Arial"/>
          <w:b/>
          <w:sz w:val="22"/>
          <w:szCs w:val="22"/>
          <w:lang w:val="en-US"/>
        </w:rPr>
        <w:t>9.18.1.1</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2039A01E" w14:textId="013C9B5C" w:rsidR="00987064" w:rsidRPr="00987064" w:rsidRDefault="00712CC1" w:rsidP="0098706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987064" w:rsidRPr="00987064">
        <w:rPr>
          <w:rFonts w:ascii="Arial" w:hAnsi="Arial" w:cs="Arial"/>
          <w:b/>
          <w:sz w:val="22"/>
          <w:szCs w:val="22"/>
          <w:lang w:val="en-US"/>
        </w:rPr>
        <w:t>On per</w:t>
      </w:r>
      <w:r w:rsidR="00987064">
        <w:rPr>
          <w:rFonts w:ascii="Arial" w:hAnsi="Arial" w:cs="Arial"/>
          <w:b/>
          <w:sz w:val="22"/>
          <w:szCs w:val="22"/>
          <w:lang w:val="en-US"/>
        </w:rPr>
        <w:t>-</w:t>
      </w:r>
      <w:r w:rsidR="00987064" w:rsidRPr="00987064">
        <w:rPr>
          <w:rFonts w:ascii="Arial" w:hAnsi="Arial" w:cs="Arial"/>
          <w:b/>
          <w:sz w:val="22"/>
          <w:szCs w:val="22"/>
          <w:lang w:val="en-US"/>
        </w:rPr>
        <w:t xml:space="preserve">beam based P-MPR reporting in </w:t>
      </w:r>
      <w:proofErr w:type="spellStart"/>
      <w:r w:rsidR="00987064" w:rsidRPr="00987064">
        <w:rPr>
          <w:rFonts w:ascii="Arial" w:hAnsi="Arial" w:cs="Arial"/>
          <w:b/>
          <w:sz w:val="22"/>
          <w:szCs w:val="22"/>
          <w:lang w:val="en-US"/>
        </w:rPr>
        <w:t>FeMIMO</w:t>
      </w:r>
      <w:proofErr w:type="spellEnd"/>
    </w:p>
    <w:p w14:paraId="079A707A" w14:textId="1353C62A"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2B2FA6">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2CB02ECE" w:rsidR="00786D5A" w:rsidRDefault="002B2FA6" w:rsidP="00712CC1">
      <w:pPr>
        <w:jc w:val="both"/>
        <w:rPr>
          <w:lang w:val="en-US" w:eastAsia="zh-CN"/>
        </w:rPr>
      </w:pPr>
      <w:r>
        <w:rPr>
          <w:lang w:val="en-US" w:eastAsia="zh-CN"/>
        </w:rPr>
        <w:t>In RAN4#10</w:t>
      </w:r>
      <w:r w:rsidR="00987064">
        <w:rPr>
          <w:lang w:val="en-US" w:eastAsia="zh-CN"/>
        </w:rPr>
        <w:t>1</w:t>
      </w:r>
      <w:r w:rsidR="00CE59F4">
        <w:rPr>
          <w:lang w:val="en-US" w:eastAsia="zh-CN"/>
        </w:rPr>
        <w:t>bis</w:t>
      </w:r>
      <w:r>
        <w:rPr>
          <w:lang w:val="en-US" w:eastAsia="zh-CN"/>
        </w:rPr>
        <w:t xml:space="preserve">e, the following agreements have been made on </w:t>
      </w:r>
      <w:r w:rsidR="00987064">
        <w:rPr>
          <w:lang w:val="en-US" w:eastAsia="zh-CN"/>
        </w:rPr>
        <w:t xml:space="preserve">the per </w:t>
      </w:r>
      <w:proofErr w:type="gramStart"/>
      <w:r w:rsidR="00987064">
        <w:rPr>
          <w:lang w:val="en-US" w:eastAsia="zh-CN"/>
        </w:rPr>
        <w:t>beam based</w:t>
      </w:r>
      <w:proofErr w:type="gramEnd"/>
      <w:r w:rsidR="00987064">
        <w:rPr>
          <w:lang w:val="en-US" w:eastAsia="zh-CN"/>
        </w:rPr>
        <w:t xml:space="preserve"> P-MPR reporting</w:t>
      </w:r>
    </w:p>
    <w:p w14:paraId="44E77F19" w14:textId="77777777" w:rsidR="00092377" w:rsidRPr="00092377" w:rsidRDefault="00092377" w:rsidP="00092377">
      <w:pPr>
        <w:numPr>
          <w:ilvl w:val="0"/>
          <w:numId w:val="42"/>
        </w:numPr>
        <w:jc w:val="both"/>
        <w:rPr>
          <w:rFonts w:eastAsia="SimSun"/>
          <w:bCs/>
          <w:iCs/>
          <w:snapToGrid w:val="0"/>
          <w:color w:val="000000" w:themeColor="text1"/>
          <w:sz w:val="21"/>
          <w:szCs w:val="21"/>
          <w:highlight w:val="green"/>
          <w:lang w:eastAsia="ko-KR"/>
        </w:rPr>
      </w:pPr>
      <w:bookmarkStart w:id="2" w:name="_Hlk97242871"/>
      <w:r w:rsidRPr="00092377">
        <w:rPr>
          <w:rFonts w:eastAsia="SimSun"/>
          <w:bCs/>
          <w:iCs/>
          <w:snapToGrid w:val="0"/>
          <w:color w:val="000000" w:themeColor="text1"/>
          <w:sz w:val="21"/>
          <w:szCs w:val="21"/>
          <w:highlight w:val="green"/>
          <w:lang w:eastAsia="ko-KR"/>
        </w:rPr>
        <w:t>Agreement</w:t>
      </w:r>
    </w:p>
    <w:p w14:paraId="0003C897" w14:textId="77777777" w:rsidR="00092377" w:rsidRPr="00092377" w:rsidRDefault="00092377" w:rsidP="00092377">
      <w:pPr>
        <w:numPr>
          <w:ilvl w:val="1"/>
          <w:numId w:val="42"/>
        </w:numPr>
        <w:jc w:val="both"/>
        <w:rPr>
          <w:rFonts w:eastAsia="SimSun"/>
          <w:bCs/>
          <w:iCs/>
          <w:snapToGrid w:val="0"/>
          <w:color w:val="000000" w:themeColor="text1"/>
          <w:sz w:val="21"/>
          <w:szCs w:val="21"/>
          <w:highlight w:val="green"/>
          <w:lang w:eastAsia="ko-KR"/>
        </w:rPr>
      </w:pPr>
      <w:r w:rsidRPr="00092377">
        <w:rPr>
          <w:rFonts w:eastAsia="SimSun"/>
          <w:bCs/>
          <w:iCs/>
          <w:snapToGrid w:val="0"/>
          <w:color w:val="000000" w:themeColor="text1"/>
          <w:sz w:val="21"/>
          <w:szCs w:val="21"/>
          <w:highlight w:val="green"/>
          <w:lang w:eastAsia="ko-KR"/>
        </w:rPr>
        <w:t xml:space="preserve">There is no change on the equation for </w:t>
      </w:r>
      <w:proofErr w:type="spellStart"/>
      <w:r w:rsidRPr="00092377">
        <w:rPr>
          <w:rFonts w:eastAsia="SimSun"/>
          <w:bCs/>
          <w:iCs/>
          <w:snapToGrid w:val="0"/>
          <w:color w:val="000000" w:themeColor="text1"/>
          <w:sz w:val="21"/>
          <w:szCs w:val="21"/>
          <w:highlight w:val="green"/>
          <w:lang w:eastAsia="ko-KR"/>
        </w:rPr>
        <w:t>Pumax</w:t>
      </w:r>
      <w:proofErr w:type="spellEnd"/>
      <w:r w:rsidRPr="00092377">
        <w:rPr>
          <w:rFonts w:eastAsia="SimSun"/>
          <w:bCs/>
          <w:iCs/>
          <w:snapToGrid w:val="0"/>
          <w:color w:val="000000" w:themeColor="text1"/>
          <w:sz w:val="21"/>
          <w:szCs w:val="21"/>
          <w:highlight w:val="green"/>
          <w:lang w:eastAsia="ko-KR"/>
        </w:rPr>
        <w:t xml:space="preserve"> boundaries</w:t>
      </w:r>
    </w:p>
    <w:p w14:paraId="2C32E88D" w14:textId="77777777" w:rsidR="00092377" w:rsidRPr="00092377" w:rsidRDefault="00092377" w:rsidP="00092377">
      <w:pPr>
        <w:numPr>
          <w:ilvl w:val="2"/>
          <w:numId w:val="42"/>
        </w:numPr>
        <w:jc w:val="both"/>
        <w:rPr>
          <w:rFonts w:eastAsia="SimSun"/>
          <w:bCs/>
          <w:iCs/>
          <w:snapToGrid w:val="0"/>
          <w:color w:val="000000" w:themeColor="text1"/>
          <w:sz w:val="21"/>
          <w:szCs w:val="21"/>
          <w:highlight w:val="green"/>
          <w:lang w:eastAsia="ko-KR"/>
        </w:rPr>
      </w:pPr>
      <w:r w:rsidRPr="00092377">
        <w:rPr>
          <w:rFonts w:eastAsia="SimSun"/>
          <w:bCs/>
          <w:iCs/>
          <w:snapToGrid w:val="0"/>
          <w:color w:val="000000" w:themeColor="text1"/>
          <w:sz w:val="21"/>
          <w:szCs w:val="21"/>
          <w:highlight w:val="green"/>
          <w:lang w:eastAsia="ko-KR"/>
        </w:rPr>
        <w:t>The necessity of a new note can be discussed to clarify the P-MPR based on RAN1 feedback in Section 6.2.4 of 38.101-2 without changing of the equation in TEI</w:t>
      </w:r>
    </w:p>
    <w:p w14:paraId="38103CB2" w14:textId="77777777" w:rsidR="00092377" w:rsidRPr="00092377" w:rsidRDefault="00092377" w:rsidP="00092377">
      <w:pPr>
        <w:numPr>
          <w:ilvl w:val="2"/>
          <w:numId w:val="42"/>
        </w:numPr>
        <w:jc w:val="both"/>
        <w:rPr>
          <w:rFonts w:eastAsia="SimSun"/>
          <w:bCs/>
          <w:iCs/>
          <w:snapToGrid w:val="0"/>
          <w:color w:val="000000" w:themeColor="text1"/>
          <w:sz w:val="21"/>
          <w:szCs w:val="21"/>
          <w:highlight w:val="green"/>
          <w:lang w:eastAsia="ko-KR"/>
        </w:rPr>
      </w:pPr>
      <w:r w:rsidRPr="00092377">
        <w:rPr>
          <w:rFonts w:eastAsia="SimSun"/>
          <w:bCs/>
          <w:iCs/>
          <w:snapToGrid w:val="0"/>
          <w:color w:val="000000" w:themeColor="text1"/>
          <w:sz w:val="21"/>
          <w:szCs w:val="21"/>
          <w:highlight w:val="green"/>
          <w:lang w:eastAsia="ko-KR"/>
        </w:rPr>
        <w:t xml:space="preserve">There is no change on the equation for </w:t>
      </w:r>
      <w:proofErr w:type="spellStart"/>
      <w:r w:rsidRPr="00092377">
        <w:rPr>
          <w:rFonts w:eastAsia="SimSun"/>
          <w:bCs/>
          <w:iCs/>
          <w:snapToGrid w:val="0"/>
          <w:color w:val="000000" w:themeColor="text1"/>
          <w:sz w:val="21"/>
          <w:szCs w:val="21"/>
          <w:highlight w:val="green"/>
          <w:lang w:eastAsia="ko-KR"/>
        </w:rPr>
        <w:t>Pcmax</w:t>
      </w:r>
      <w:proofErr w:type="spellEnd"/>
      <w:r w:rsidRPr="00092377">
        <w:rPr>
          <w:rFonts w:eastAsia="SimSun"/>
          <w:bCs/>
          <w:iCs/>
          <w:snapToGrid w:val="0"/>
          <w:color w:val="000000" w:themeColor="text1"/>
          <w:sz w:val="21"/>
          <w:szCs w:val="21"/>
          <w:highlight w:val="green"/>
          <w:lang w:eastAsia="ko-KR"/>
        </w:rPr>
        <w:t xml:space="preserve"> </w:t>
      </w:r>
      <w:proofErr w:type="gramStart"/>
      <w:r w:rsidRPr="00092377">
        <w:rPr>
          <w:rFonts w:eastAsia="SimSun"/>
          <w:bCs/>
          <w:iCs/>
          <w:snapToGrid w:val="0"/>
          <w:color w:val="000000" w:themeColor="text1"/>
          <w:sz w:val="21"/>
          <w:szCs w:val="21"/>
          <w:highlight w:val="green"/>
          <w:lang w:eastAsia="ko-KR"/>
        </w:rPr>
        <w:t>boundaries, but</w:t>
      </w:r>
      <w:proofErr w:type="gramEnd"/>
      <w:r w:rsidRPr="00092377">
        <w:rPr>
          <w:rFonts w:eastAsia="SimSun"/>
          <w:bCs/>
          <w:iCs/>
          <w:snapToGrid w:val="0"/>
          <w:color w:val="000000" w:themeColor="text1"/>
          <w:sz w:val="21"/>
          <w:szCs w:val="21"/>
          <w:highlight w:val="green"/>
          <w:lang w:eastAsia="ko-KR"/>
        </w:rPr>
        <w:t xml:space="preserve"> add the note to clarify the </w:t>
      </w:r>
      <w:proofErr w:type="spellStart"/>
      <w:r w:rsidRPr="00092377">
        <w:rPr>
          <w:rFonts w:eastAsia="SimSun"/>
          <w:bCs/>
          <w:iCs/>
          <w:snapToGrid w:val="0"/>
          <w:color w:val="000000" w:themeColor="text1"/>
          <w:sz w:val="21"/>
          <w:szCs w:val="21"/>
          <w:highlight w:val="green"/>
          <w:lang w:eastAsia="ko-KR"/>
        </w:rPr>
        <w:t>Pcmax</w:t>
      </w:r>
      <w:proofErr w:type="spellEnd"/>
      <w:r w:rsidRPr="00092377">
        <w:rPr>
          <w:rFonts w:eastAsia="SimSun"/>
          <w:bCs/>
          <w:iCs/>
          <w:snapToGrid w:val="0"/>
          <w:color w:val="000000" w:themeColor="text1"/>
          <w:sz w:val="21"/>
          <w:szCs w:val="21"/>
          <w:highlight w:val="green"/>
          <w:lang w:eastAsia="ko-KR"/>
        </w:rPr>
        <w:t xml:space="preserve"> boundaries are specified based on per cell-based P-MPR based on RAN1 feedback.</w:t>
      </w:r>
    </w:p>
    <w:bookmarkEnd w:id="2"/>
    <w:p w14:paraId="1784CD91" w14:textId="1CB03235" w:rsidR="002B2FA6" w:rsidRDefault="002B2FA6" w:rsidP="00987064">
      <w:pPr>
        <w:jc w:val="both"/>
        <w:rPr>
          <w:lang w:val="en-US" w:eastAsia="zh-CN"/>
        </w:rPr>
      </w:pPr>
      <w:r>
        <w:rPr>
          <w:lang w:val="en-US" w:eastAsia="zh-CN"/>
        </w:rPr>
        <w:t xml:space="preserve">In this contribution, the </w:t>
      </w:r>
      <w:r w:rsidR="00987064">
        <w:rPr>
          <w:lang w:val="en-US" w:eastAsia="zh-CN"/>
        </w:rPr>
        <w:t xml:space="preserve">RAN4 </w:t>
      </w:r>
      <w:r>
        <w:rPr>
          <w:lang w:val="en-US" w:eastAsia="zh-CN"/>
        </w:rPr>
        <w:t xml:space="preserve">impacts due to </w:t>
      </w:r>
      <w:r w:rsidR="00987064">
        <w:rPr>
          <w:lang w:val="en-US" w:eastAsia="zh-CN"/>
        </w:rPr>
        <w:t xml:space="preserve">per-beam based P-MPR reporting are discussed. </w:t>
      </w:r>
    </w:p>
    <w:p w14:paraId="15B099CA" w14:textId="25876281" w:rsidR="002B2FA6" w:rsidRDefault="00987064" w:rsidP="00712CC1">
      <w:pPr>
        <w:pStyle w:val="Heading1"/>
        <w:numPr>
          <w:ilvl w:val="0"/>
          <w:numId w:val="10"/>
        </w:numPr>
        <w:pBdr>
          <w:top w:val="single" w:sz="12" w:space="2" w:color="auto"/>
        </w:pBdr>
        <w:tabs>
          <w:tab w:val="num" w:pos="45"/>
        </w:tabs>
        <w:jc w:val="both"/>
        <w:rPr>
          <w:sz w:val="32"/>
        </w:rPr>
      </w:pPr>
      <w:r>
        <w:rPr>
          <w:sz w:val="32"/>
        </w:rPr>
        <w:t>RAN1 related agreements</w:t>
      </w:r>
    </w:p>
    <w:p w14:paraId="6E22B73C" w14:textId="77777777" w:rsidR="00987064" w:rsidRPr="00987064" w:rsidRDefault="00987064" w:rsidP="00987064">
      <w:pPr>
        <w:overflowPunct/>
        <w:autoSpaceDE/>
        <w:autoSpaceDN/>
        <w:adjustRightInd/>
        <w:spacing w:beforeAutospacing="1" w:after="100" w:afterAutospacing="1"/>
        <w:jc w:val="both"/>
        <w:textAlignment w:val="auto"/>
        <w:rPr>
          <w:rFonts w:eastAsia="Times New Roman"/>
          <w:i/>
          <w:iCs/>
          <w:lang w:val="en-US" w:eastAsia="zh-CN"/>
        </w:rPr>
      </w:pPr>
      <w:r w:rsidRPr="00987064">
        <w:rPr>
          <w:rFonts w:eastAsia="Times New Roman"/>
          <w:b/>
          <w:bCs/>
          <w:i/>
          <w:iCs/>
          <w:shd w:val="clear" w:color="auto" w:fill="00FF00"/>
          <w:lang w:eastAsia="zh-CN"/>
        </w:rPr>
        <w:t>Agreement</w:t>
      </w:r>
    </w:p>
    <w:p w14:paraId="44DC690A" w14:textId="77777777" w:rsidR="00987064" w:rsidRPr="00987064" w:rsidRDefault="00987064" w:rsidP="00987064">
      <w:pPr>
        <w:overflowPunct/>
        <w:autoSpaceDE/>
        <w:autoSpaceDN/>
        <w:adjustRightInd/>
        <w:spacing w:before="100" w:beforeAutospacing="1" w:after="100" w:afterAutospacing="1"/>
        <w:jc w:val="both"/>
        <w:textAlignment w:val="auto"/>
        <w:rPr>
          <w:rFonts w:eastAsia="Times New Roman"/>
          <w:i/>
          <w:iCs/>
          <w:lang w:val="en-US" w:eastAsia="zh-CN"/>
        </w:rPr>
      </w:pPr>
      <w:r w:rsidRPr="00987064">
        <w:rPr>
          <w:rFonts w:eastAsia="Times New Roman"/>
          <w:i/>
          <w:iCs/>
          <w:lang w:eastAsia="zh-CN"/>
        </w:rPr>
        <w:t>On Rel.17 enhancements to facilitate MPE mitigation, support </w:t>
      </w:r>
      <w:r w:rsidRPr="00987064">
        <w:rPr>
          <w:rFonts w:eastAsia="Times New Roman"/>
          <w:b/>
          <w:bCs/>
          <w:i/>
          <w:iCs/>
          <w:lang w:eastAsia="zh-CN"/>
        </w:rPr>
        <w:t>N=1, 2, 3, and 4</w:t>
      </w:r>
    </w:p>
    <w:p w14:paraId="56B6825E" w14:textId="77777777" w:rsidR="00987064" w:rsidRPr="00987064" w:rsidRDefault="00987064" w:rsidP="00987064">
      <w:pPr>
        <w:numPr>
          <w:ilvl w:val="0"/>
          <w:numId w:val="40"/>
        </w:numPr>
        <w:overflowPunct/>
        <w:autoSpaceDE/>
        <w:autoSpaceDN/>
        <w:adjustRightInd/>
        <w:spacing w:before="100" w:beforeAutospacing="1" w:after="100" w:afterAutospacing="1"/>
        <w:ind w:left="1440"/>
        <w:jc w:val="both"/>
        <w:textAlignment w:val="auto"/>
        <w:rPr>
          <w:rFonts w:eastAsia="Times New Roman"/>
          <w:i/>
          <w:iCs/>
          <w:lang w:val="en-US" w:eastAsia="zh-CN"/>
        </w:rPr>
      </w:pPr>
      <w:r w:rsidRPr="00987064">
        <w:rPr>
          <w:rFonts w:eastAsia="Times New Roman"/>
          <w:i/>
          <w:iCs/>
          <w:lang w:eastAsia="zh-CN"/>
        </w:rPr>
        <w:t>N is defined as the </w:t>
      </w:r>
      <w:r w:rsidRPr="00987064">
        <w:rPr>
          <w:rFonts w:eastAsia="Times New Roman"/>
          <w:b/>
          <w:bCs/>
          <w:i/>
          <w:iCs/>
          <w:lang w:eastAsia="zh-CN"/>
        </w:rPr>
        <w:t>number of reported measurements</w:t>
      </w:r>
    </w:p>
    <w:p w14:paraId="32B432E8" w14:textId="77777777" w:rsidR="00987064" w:rsidRPr="00987064" w:rsidRDefault="00987064" w:rsidP="00987064">
      <w:pPr>
        <w:numPr>
          <w:ilvl w:val="0"/>
          <w:numId w:val="40"/>
        </w:numPr>
        <w:overflowPunct/>
        <w:autoSpaceDE/>
        <w:autoSpaceDN/>
        <w:adjustRightInd/>
        <w:spacing w:before="100" w:beforeAutospacing="1" w:after="100" w:afterAutospacing="1"/>
        <w:ind w:left="1440"/>
        <w:jc w:val="both"/>
        <w:textAlignment w:val="auto"/>
        <w:rPr>
          <w:rFonts w:eastAsia="Times New Roman"/>
          <w:i/>
          <w:iCs/>
          <w:lang w:val="en-US" w:eastAsia="zh-CN"/>
        </w:rPr>
      </w:pPr>
      <w:r w:rsidRPr="00987064">
        <w:rPr>
          <w:rFonts w:eastAsia="Times New Roman"/>
          <w:i/>
          <w:iCs/>
          <w:lang w:eastAsia="zh-CN"/>
        </w:rPr>
        <w:t>UE reports supported </w:t>
      </w:r>
      <w:r w:rsidRPr="00987064">
        <w:rPr>
          <w:rFonts w:eastAsia="Times New Roman"/>
          <w:b/>
          <w:bCs/>
          <w:i/>
          <w:iCs/>
          <w:lang w:eastAsia="zh-CN"/>
        </w:rPr>
        <w:t>largest N value as a UE capability</w:t>
      </w:r>
    </w:p>
    <w:p w14:paraId="4611B131" w14:textId="77777777" w:rsidR="00987064" w:rsidRPr="00987064" w:rsidRDefault="00987064" w:rsidP="00987064">
      <w:pPr>
        <w:overflowPunct/>
        <w:autoSpaceDE/>
        <w:autoSpaceDN/>
        <w:adjustRightInd/>
        <w:spacing w:after="0"/>
        <w:textAlignment w:val="auto"/>
        <w:rPr>
          <w:rFonts w:eastAsia="Times New Roman"/>
          <w:i/>
          <w:iCs/>
          <w:lang w:val="en-US" w:eastAsia="zh-CN"/>
        </w:rPr>
      </w:pPr>
      <w:r w:rsidRPr="00987064">
        <w:rPr>
          <w:rFonts w:eastAsia="Times New Roman"/>
          <w:i/>
          <w:iCs/>
          <w:lang w:eastAsia="zh-CN"/>
        </w:rPr>
        <w:t> </w:t>
      </w:r>
    </w:p>
    <w:p w14:paraId="2FC78682" w14:textId="77777777" w:rsidR="00987064" w:rsidRPr="00987064" w:rsidRDefault="00987064" w:rsidP="00987064">
      <w:pPr>
        <w:overflowPunct/>
        <w:autoSpaceDE/>
        <w:autoSpaceDN/>
        <w:adjustRightInd/>
        <w:spacing w:after="0"/>
        <w:textAlignment w:val="auto"/>
        <w:rPr>
          <w:rFonts w:eastAsia="Times New Roman"/>
          <w:i/>
          <w:iCs/>
          <w:lang w:val="en-US" w:eastAsia="zh-CN"/>
        </w:rPr>
      </w:pPr>
      <w:r w:rsidRPr="00987064">
        <w:rPr>
          <w:rFonts w:eastAsia="Times New Roman"/>
          <w:i/>
          <w:iCs/>
          <w:lang w:eastAsia="zh-CN"/>
        </w:rPr>
        <w:t> </w:t>
      </w:r>
    </w:p>
    <w:p w14:paraId="147FFDAC" w14:textId="77777777" w:rsidR="00987064" w:rsidRPr="00987064" w:rsidRDefault="00987064" w:rsidP="00987064">
      <w:p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b/>
          <w:bCs/>
          <w:i/>
          <w:iCs/>
          <w:shd w:val="clear" w:color="auto" w:fill="00FF00"/>
          <w:lang w:eastAsia="zh-CN"/>
        </w:rPr>
        <w:t>Agreement</w:t>
      </w:r>
    </w:p>
    <w:p w14:paraId="0D337E2A" w14:textId="77777777" w:rsidR="00987064" w:rsidRPr="00987064" w:rsidRDefault="00987064" w:rsidP="00987064">
      <w:p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lang w:eastAsia="zh-CN"/>
        </w:rPr>
        <w:t>On Rel.17 enhancements to facilitate MPE mitigation, confirm the following working assumption (</w:t>
      </w:r>
      <w:proofErr w:type="gramStart"/>
      <w:r w:rsidRPr="00987064">
        <w:rPr>
          <w:rFonts w:eastAsia="Times New Roman"/>
          <w:i/>
          <w:iCs/>
          <w:lang w:eastAsia="zh-CN"/>
        </w:rPr>
        <w:t>in the midst of</w:t>
      </w:r>
      <w:proofErr w:type="gramEnd"/>
      <w:r w:rsidRPr="00987064">
        <w:rPr>
          <w:rFonts w:eastAsia="Times New Roman"/>
          <w:i/>
          <w:iCs/>
          <w:lang w:eastAsia="zh-CN"/>
        </w:rPr>
        <w:t xml:space="preserve"> the previous agreement) as an agreement with the following refinement (highlighted in </w:t>
      </w:r>
      <w:r w:rsidRPr="00987064">
        <w:rPr>
          <w:rFonts w:eastAsia="Times New Roman"/>
          <w:i/>
          <w:iCs/>
          <w:color w:val="FF0000"/>
          <w:lang w:eastAsia="zh-CN"/>
        </w:rPr>
        <w:t>red</w:t>
      </w:r>
      <w:r w:rsidRPr="00987064">
        <w:rPr>
          <w:rFonts w:eastAsia="Times New Roman"/>
          <w:i/>
          <w:iCs/>
          <w:lang w:eastAsia="zh-CN"/>
        </w:rPr>
        <w:t>):</w:t>
      </w:r>
    </w:p>
    <w:tbl>
      <w:tblPr>
        <w:tblW w:w="0" w:type="auto"/>
        <w:tblCellMar>
          <w:left w:w="0" w:type="dxa"/>
          <w:right w:w="0" w:type="dxa"/>
        </w:tblCellMar>
        <w:tblLook w:val="04A0" w:firstRow="1" w:lastRow="0" w:firstColumn="1" w:lastColumn="0" w:noHBand="0" w:noVBand="1"/>
      </w:tblPr>
      <w:tblGrid>
        <w:gridCol w:w="9619"/>
      </w:tblGrid>
      <w:tr w:rsidR="00987064" w:rsidRPr="00987064" w14:paraId="3AB4A75E" w14:textId="77777777" w:rsidTr="00987064">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7BBA19" w14:textId="77777777" w:rsidR="00987064" w:rsidRPr="00987064" w:rsidRDefault="00987064" w:rsidP="00987064">
            <w:p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lang w:eastAsia="zh-CN"/>
              </w:rPr>
              <w:t>On Rel.17 enhancements to facilitate MPE mitigation, support the following enhancement on the Rel-16 event-triggered P-MPR-based reporting (included in the PHR report when a threshold is reached, reported via MAC-CE):</w:t>
            </w:r>
          </w:p>
          <w:p w14:paraId="249F0456" w14:textId="77777777" w:rsidR="00987064" w:rsidRPr="00987064" w:rsidRDefault="00987064" w:rsidP="00987064">
            <w:pPr>
              <w:numPr>
                <w:ilvl w:val="0"/>
                <w:numId w:val="41"/>
              </w:num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lang w:eastAsia="zh-CN"/>
              </w:rPr>
              <w:t>In addition to the existing field in the PHR MAC-CE, N≥1 P-MPR values can be reported </w:t>
            </w:r>
          </w:p>
          <w:p w14:paraId="03761403" w14:textId="77777777" w:rsidR="00987064" w:rsidRPr="00987064" w:rsidRDefault="00987064" w:rsidP="00987064">
            <w:pPr>
              <w:numPr>
                <w:ilvl w:val="1"/>
                <w:numId w:val="41"/>
              </w:num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lang w:eastAsia="zh-CN"/>
              </w:rPr>
              <w:t>The N P-MPR values are reported together with the following: </w:t>
            </w:r>
          </w:p>
          <w:p w14:paraId="63EA767A" w14:textId="77777777" w:rsidR="00987064" w:rsidRPr="00987064" w:rsidRDefault="00987064" w:rsidP="00987064">
            <w:pPr>
              <w:numPr>
                <w:ilvl w:val="2"/>
                <w:numId w:val="41"/>
              </w:num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strike/>
                <w:color w:val="FF0000"/>
                <w:lang w:eastAsia="zh-CN"/>
              </w:rPr>
              <w:t>(Working Assumption)</w:t>
            </w:r>
            <w:r w:rsidRPr="00987064">
              <w:rPr>
                <w:rFonts w:eastAsia="Times New Roman"/>
                <w:i/>
                <w:iCs/>
                <w:lang w:eastAsia="zh-CN"/>
              </w:rPr>
              <w:t> For each P-MPR value, up to M SSBRI(s)/CRI(s), where the SSBRI(s)/CRI(s) is selected by the UE from a candidate SSB/CSI-RS resource pool (FFS: how to perform the selection) </w:t>
            </w:r>
          </w:p>
          <w:p w14:paraId="34D019C9" w14:textId="77777777" w:rsidR="00987064" w:rsidRPr="00987064" w:rsidRDefault="00987064" w:rsidP="00987064">
            <w:pPr>
              <w:numPr>
                <w:ilvl w:val="3"/>
                <w:numId w:val="41"/>
              </w:numPr>
              <w:overflowPunct/>
              <w:autoSpaceDE/>
              <w:autoSpaceDN/>
              <w:adjustRightInd/>
              <w:spacing w:before="100" w:beforeAutospacing="1" w:after="100" w:afterAutospacing="1"/>
              <w:textAlignment w:val="auto"/>
              <w:rPr>
                <w:rFonts w:eastAsia="Times New Roman"/>
                <w:i/>
                <w:iCs/>
                <w:color w:val="FF0000"/>
                <w:lang w:val="en-US" w:eastAsia="zh-CN"/>
              </w:rPr>
            </w:pPr>
            <w:r w:rsidRPr="00987064">
              <w:rPr>
                <w:rFonts w:eastAsia="Times New Roman"/>
                <w:i/>
                <w:iCs/>
                <w:color w:val="FF0000"/>
                <w:lang w:eastAsia="zh-CN"/>
              </w:rPr>
              <w:t>Support M=1</w:t>
            </w:r>
          </w:p>
          <w:p w14:paraId="2E7A0A57" w14:textId="77777777" w:rsidR="00987064" w:rsidRPr="00987064" w:rsidRDefault="00987064" w:rsidP="00987064">
            <w:pPr>
              <w:numPr>
                <w:ilvl w:val="3"/>
                <w:numId w:val="41"/>
              </w:numPr>
              <w:overflowPunct/>
              <w:autoSpaceDE/>
              <w:autoSpaceDN/>
              <w:adjustRightInd/>
              <w:spacing w:before="100" w:beforeAutospacing="1" w:after="100" w:afterAutospacing="1"/>
              <w:textAlignment w:val="auto"/>
              <w:rPr>
                <w:rFonts w:eastAsia="Times New Roman"/>
                <w:i/>
                <w:iCs/>
                <w:color w:val="FF0000"/>
                <w:lang w:val="en-US" w:eastAsia="zh-CN"/>
              </w:rPr>
            </w:pPr>
            <w:r w:rsidRPr="00987064">
              <w:rPr>
                <w:rFonts w:eastAsia="Times New Roman"/>
                <w:i/>
                <w:iCs/>
                <w:strike/>
                <w:color w:val="FF0000"/>
                <w:lang w:eastAsia="zh-CN"/>
              </w:rPr>
              <w:t>FFS: The supported value(s) of M </w:t>
            </w:r>
          </w:p>
          <w:p w14:paraId="1AEB68AD" w14:textId="77777777" w:rsidR="00987064" w:rsidRPr="00987064" w:rsidRDefault="00987064" w:rsidP="00987064">
            <w:pPr>
              <w:numPr>
                <w:ilvl w:val="0"/>
                <w:numId w:val="41"/>
              </w:numPr>
              <w:overflowPunct/>
              <w:autoSpaceDE/>
              <w:autoSpaceDN/>
              <w:adjustRightInd/>
              <w:spacing w:before="100" w:beforeAutospacing="1" w:after="100" w:afterAutospacing="1"/>
              <w:textAlignment w:val="auto"/>
              <w:rPr>
                <w:rFonts w:eastAsia="Times New Roman"/>
                <w:i/>
                <w:iCs/>
                <w:color w:val="FF0000"/>
                <w:lang w:val="en-US" w:eastAsia="zh-CN"/>
              </w:rPr>
            </w:pPr>
            <w:r w:rsidRPr="00987064">
              <w:rPr>
                <w:rFonts w:eastAsia="Times New Roman"/>
                <w:i/>
                <w:iCs/>
                <w:strike/>
                <w:color w:val="FF0000"/>
                <w:lang w:eastAsia="zh-CN"/>
              </w:rPr>
              <w:lastRenderedPageBreak/>
              <w:t xml:space="preserve">FFS: Additional reporting quantities, </w:t>
            </w:r>
            <w:proofErr w:type="gramStart"/>
            <w:r w:rsidRPr="00987064">
              <w:rPr>
                <w:rFonts w:eastAsia="Times New Roman"/>
                <w:i/>
                <w:iCs/>
                <w:strike/>
                <w:color w:val="FF0000"/>
                <w:lang w:eastAsia="zh-CN"/>
              </w:rPr>
              <w:t>e.g.</w:t>
            </w:r>
            <w:proofErr w:type="gramEnd"/>
            <w:r w:rsidRPr="00987064">
              <w:rPr>
                <w:rFonts w:eastAsia="Times New Roman"/>
                <w:i/>
                <w:iCs/>
                <w:strike/>
                <w:color w:val="FF0000"/>
                <w:lang w:eastAsia="zh-CN"/>
              </w:rPr>
              <w:t xml:space="preserve"> SSBRI/CRI, MPR+DL RSRP, or modified virtual PHR</w:t>
            </w:r>
          </w:p>
          <w:p w14:paraId="541B69BF" w14:textId="77777777" w:rsidR="00987064" w:rsidRPr="00987064" w:rsidRDefault="00987064" w:rsidP="00987064">
            <w:pPr>
              <w:numPr>
                <w:ilvl w:val="0"/>
                <w:numId w:val="41"/>
              </w:numPr>
              <w:overflowPunct/>
              <w:autoSpaceDE/>
              <w:autoSpaceDN/>
              <w:adjustRightInd/>
              <w:spacing w:before="100" w:beforeAutospacing="1" w:after="100" w:afterAutospacing="1"/>
              <w:textAlignment w:val="auto"/>
              <w:rPr>
                <w:rFonts w:eastAsia="Times New Roman"/>
                <w:i/>
                <w:iCs/>
                <w:color w:val="FF0000"/>
                <w:lang w:val="en-US" w:eastAsia="zh-CN"/>
              </w:rPr>
            </w:pPr>
            <w:r w:rsidRPr="00987064">
              <w:rPr>
                <w:rFonts w:eastAsia="Times New Roman"/>
                <w:i/>
                <w:iCs/>
                <w:strike/>
                <w:color w:val="FF0000"/>
                <w:lang w:eastAsia="zh-CN"/>
              </w:rPr>
              <w:t xml:space="preserve">FFS: additional </w:t>
            </w:r>
            <w:proofErr w:type="spellStart"/>
            <w:r w:rsidRPr="00987064">
              <w:rPr>
                <w:rFonts w:eastAsia="Times New Roman"/>
                <w:i/>
                <w:iCs/>
                <w:strike/>
                <w:color w:val="FF0000"/>
                <w:lang w:eastAsia="zh-CN"/>
              </w:rPr>
              <w:t>signaling</w:t>
            </w:r>
            <w:proofErr w:type="spellEnd"/>
            <w:r w:rsidRPr="00987064">
              <w:rPr>
                <w:rFonts w:eastAsia="Times New Roman"/>
                <w:i/>
                <w:iCs/>
                <w:strike/>
                <w:color w:val="FF0000"/>
                <w:lang w:eastAsia="zh-CN"/>
              </w:rPr>
              <w:t xml:space="preserve"> (</w:t>
            </w:r>
            <w:proofErr w:type="gramStart"/>
            <w:r w:rsidRPr="00987064">
              <w:rPr>
                <w:rFonts w:eastAsia="Times New Roman"/>
                <w:i/>
                <w:iCs/>
                <w:strike/>
                <w:color w:val="FF0000"/>
                <w:lang w:eastAsia="zh-CN"/>
              </w:rPr>
              <w:t>e.g.</w:t>
            </w:r>
            <w:proofErr w:type="gramEnd"/>
            <w:r w:rsidRPr="00987064">
              <w:rPr>
                <w:rFonts w:eastAsia="Times New Roman"/>
                <w:i/>
                <w:iCs/>
                <w:strike/>
                <w:color w:val="FF0000"/>
                <w:lang w:eastAsia="zh-CN"/>
              </w:rPr>
              <w:t xml:space="preserve"> CSI triggering) from the NW</w:t>
            </w:r>
          </w:p>
        </w:tc>
      </w:tr>
    </w:tbl>
    <w:p w14:paraId="3F8598F7" w14:textId="77777777" w:rsidR="00987064" w:rsidRPr="00987064" w:rsidRDefault="00987064" w:rsidP="00987064">
      <w:pPr>
        <w:overflowPunct/>
        <w:autoSpaceDE/>
        <w:autoSpaceDN/>
        <w:adjustRightInd/>
        <w:spacing w:after="0"/>
        <w:textAlignment w:val="auto"/>
        <w:rPr>
          <w:rFonts w:eastAsia="Times New Roman"/>
          <w:i/>
          <w:iCs/>
          <w:lang w:val="en-US" w:eastAsia="zh-CN"/>
        </w:rPr>
      </w:pPr>
      <w:r w:rsidRPr="00987064">
        <w:rPr>
          <w:rFonts w:eastAsia="Times New Roman"/>
          <w:i/>
          <w:iCs/>
          <w:lang w:eastAsia="zh-CN"/>
        </w:rPr>
        <w:lastRenderedPageBreak/>
        <w:t> </w:t>
      </w:r>
    </w:p>
    <w:p w14:paraId="034A1114" w14:textId="77777777" w:rsidR="00987064" w:rsidRPr="00987064" w:rsidRDefault="00987064" w:rsidP="00987064">
      <w:p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b/>
          <w:bCs/>
          <w:i/>
          <w:iCs/>
          <w:shd w:val="clear" w:color="auto" w:fill="00FF00"/>
          <w:lang w:eastAsia="zh-CN"/>
        </w:rPr>
        <w:t>Agreement</w:t>
      </w:r>
    </w:p>
    <w:p w14:paraId="4B7DDB78" w14:textId="77777777" w:rsidR="00987064" w:rsidRPr="00987064" w:rsidRDefault="00987064" w:rsidP="00987064">
      <w:pPr>
        <w:overflowPunct/>
        <w:autoSpaceDE/>
        <w:autoSpaceDN/>
        <w:adjustRightInd/>
        <w:spacing w:before="100" w:beforeAutospacing="1" w:after="100" w:afterAutospacing="1"/>
        <w:jc w:val="both"/>
        <w:textAlignment w:val="auto"/>
        <w:rPr>
          <w:rFonts w:eastAsia="Times New Roman"/>
          <w:i/>
          <w:iCs/>
          <w:lang w:val="en-US" w:eastAsia="zh-CN"/>
        </w:rPr>
      </w:pPr>
      <w:r w:rsidRPr="00987064">
        <w:rPr>
          <w:rFonts w:eastAsia="Times New Roman"/>
          <w:i/>
          <w:iCs/>
          <w:lang w:eastAsia="zh-CN"/>
        </w:rPr>
        <w:t>On Rel.17 enhancements to facilitate MPE mitigation, the </w:t>
      </w:r>
      <w:r w:rsidRPr="00987064">
        <w:rPr>
          <w:rFonts w:eastAsia="Times New Roman"/>
          <w:b/>
          <w:bCs/>
          <w:i/>
          <w:iCs/>
          <w:lang w:eastAsia="zh-CN"/>
        </w:rPr>
        <w:t>candidate resource pool</w:t>
      </w:r>
      <w:r w:rsidRPr="00987064">
        <w:rPr>
          <w:rFonts w:eastAsia="Times New Roman"/>
          <w:i/>
          <w:iCs/>
          <w:lang w:eastAsia="zh-CN"/>
        </w:rPr>
        <w:t> corresponds to a CSI-RS/SSB resource set </w:t>
      </w:r>
      <w:r w:rsidRPr="00987064">
        <w:rPr>
          <w:rFonts w:eastAsia="Times New Roman"/>
          <w:b/>
          <w:bCs/>
          <w:i/>
          <w:iCs/>
          <w:lang w:eastAsia="zh-CN"/>
        </w:rPr>
        <w:t>configured via RRC</w:t>
      </w:r>
      <w:r w:rsidRPr="00987064">
        <w:rPr>
          <w:rFonts w:eastAsia="Times New Roman"/>
          <w:i/>
          <w:iCs/>
          <w:lang w:eastAsia="zh-CN"/>
        </w:rPr>
        <w:t> (details up to RAN2) </w:t>
      </w:r>
    </w:p>
    <w:p w14:paraId="17DD29B9" w14:textId="24C8C00F" w:rsidR="00987064" w:rsidRDefault="00987064" w:rsidP="00987064">
      <w:pPr>
        <w:pStyle w:val="Heading1"/>
        <w:numPr>
          <w:ilvl w:val="0"/>
          <w:numId w:val="10"/>
        </w:numPr>
        <w:pBdr>
          <w:top w:val="single" w:sz="12" w:space="2" w:color="auto"/>
        </w:pBdr>
        <w:tabs>
          <w:tab w:val="num" w:pos="45"/>
        </w:tabs>
        <w:jc w:val="both"/>
        <w:rPr>
          <w:sz w:val="32"/>
        </w:rPr>
      </w:pPr>
      <w:r>
        <w:rPr>
          <w:sz w:val="32"/>
        </w:rPr>
        <w:t>RAN4 related impact</w:t>
      </w:r>
    </w:p>
    <w:p w14:paraId="50AA5260" w14:textId="4025A8E4" w:rsidR="00987064" w:rsidRDefault="00987064" w:rsidP="00987064">
      <w:pPr>
        <w:rPr>
          <w:lang w:eastAsia="zh-CN"/>
        </w:rPr>
      </w:pPr>
      <w:r>
        <w:rPr>
          <w:lang w:eastAsia="zh-CN"/>
        </w:rPr>
        <w:t>Existing P-MPR reporting is embedded in PHR reporting by 2 bits. The related reporting is per UE based. Based on RAN1’s agreements, up to 4 P-MPR, which are associated with different SSBRI/CRI, can be reported by the UE. With this mechanism introduced, P-MPR due to MPE can be factored in for UL Tx beam selection.</w:t>
      </w:r>
    </w:p>
    <w:p w14:paraId="1B725270" w14:textId="4DC4C8DE" w:rsidR="00987064" w:rsidRPr="00987064" w:rsidRDefault="00987064" w:rsidP="00987064">
      <w:pPr>
        <w:rPr>
          <w:b/>
          <w:bCs/>
          <w:lang w:eastAsia="zh-CN"/>
        </w:rPr>
      </w:pPr>
      <w:r w:rsidRPr="00987064">
        <w:rPr>
          <w:b/>
          <w:bCs/>
          <w:lang w:eastAsia="zh-CN"/>
        </w:rPr>
        <w:t xml:space="preserve">Observation 1: per-beam based P-MPR is introduced to enhance UL Tx beam selection with MPE impacts considered. </w:t>
      </w:r>
    </w:p>
    <w:p w14:paraId="0122257B" w14:textId="697EFB5E" w:rsidR="00987064" w:rsidRDefault="00987064" w:rsidP="00987064">
      <w:pPr>
        <w:rPr>
          <w:rFonts w:ascii="Times" w:hAnsi="Times" w:cs="Times"/>
          <w:color w:val="000000"/>
          <w:lang w:val="en-US" w:eastAsia="zh-CN"/>
        </w:rPr>
      </w:pPr>
      <w:r>
        <w:rPr>
          <w:lang w:eastAsia="zh-CN"/>
        </w:rPr>
        <w:t>From RAN4 spec perspective, it is defined in 38.101-2 that t</w:t>
      </w:r>
      <w:r>
        <w:rPr>
          <w:rFonts w:ascii="Times" w:hAnsi="Times" w:cs="Times"/>
          <w:color w:val="000000"/>
          <w:lang w:val="en-US" w:eastAsia="zh-CN"/>
        </w:rPr>
        <w:t xml:space="preserve">he configured UE maximum output power </w:t>
      </w:r>
      <w:proofErr w:type="gramStart"/>
      <w:r>
        <w:rPr>
          <w:rFonts w:ascii="Times" w:hAnsi="Times" w:cs="Times"/>
          <w:color w:val="000000"/>
          <w:lang w:val="en-US" w:eastAsia="zh-CN"/>
        </w:rPr>
        <w:t>P</w:t>
      </w:r>
      <w:proofErr w:type="spellStart"/>
      <w:r>
        <w:rPr>
          <w:rFonts w:ascii="Times" w:hAnsi="Times" w:cs="Times"/>
          <w:color w:val="000000"/>
          <w:position w:val="-2"/>
          <w:sz w:val="12"/>
          <w:szCs w:val="12"/>
          <w:lang w:val="en-US" w:eastAsia="zh-CN"/>
        </w:rPr>
        <w:t>CMAX,f</w:t>
      </w:r>
      <w:proofErr w:type="gramEnd"/>
      <w:r>
        <w:rPr>
          <w:rFonts w:ascii="Times" w:hAnsi="Times" w:cs="Times"/>
          <w:color w:val="000000"/>
          <w:position w:val="-2"/>
          <w:sz w:val="12"/>
          <w:szCs w:val="12"/>
          <w:lang w:val="en-US" w:eastAsia="zh-CN"/>
        </w:rPr>
        <w:t>,c</w:t>
      </w:r>
      <w:proofErr w:type="spellEnd"/>
      <w:r>
        <w:rPr>
          <w:rFonts w:ascii="Times" w:hAnsi="Times" w:cs="Times"/>
          <w:color w:val="000000"/>
          <w:position w:val="-2"/>
          <w:sz w:val="12"/>
          <w:szCs w:val="12"/>
          <w:lang w:val="en-US" w:eastAsia="zh-CN"/>
        </w:rPr>
        <w:t xml:space="preserve"> </w:t>
      </w:r>
      <w:r>
        <w:rPr>
          <w:rFonts w:ascii="Times" w:hAnsi="Times" w:cs="Times"/>
          <w:color w:val="000000"/>
          <w:lang w:val="en-US" w:eastAsia="zh-CN"/>
        </w:rPr>
        <w:t xml:space="preserve">for carrier </w:t>
      </w:r>
      <w:r>
        <w:rPr>
          <w:rFonts w:ascii="Times" w:hAnsi="Times" w:cs="Times"/>
          <w:i/>
          <w:iCs/>
          <w:color w:val="000000"/>
          <w:lang w:val="en-US" w:eastAsia="zh-CN"/>
        </w:rPr>
        <w:t xml:space="preserve">f </w:t>
      </w:r>
      <w:r>
        <w:rPr>
          <w:rFonts w:ascii="Times" w:hAnsi="Times" w:cs="Times"/>
          <w:color w:val="000000"/>
          <w:lang w:val="en-US" w:eastAsia="zh-CN"/>
        </w:rPr>
        <w:t xml:space="preserve">of a serving cell </w:t>
      </w:r>
      <w:r>
        <w:rPr>
          <w:rFonts w:ascii="Times" w:hAnsi="Times" w:cs="Times"/>
          <w:i/>
          <w:iCs/>
          <w:color w:val="000000"/>
          <w:lang w:val="en-US" w:eastAsia="zh-CN"/>
        </w:rPr>
        <w:t xml:space="preserve">c </w:t>
      </w:r>
      <w:r>
        <w:rPr>
          <w:rFonts w:ascii="Times" w:hAnsi="Times" w:cs="Times"/>
          <w:color w:val="000000"/>
          <w:lang w:val="en-US" w:eastAsia="zh-CN"/>
        </w:rPr>
        <w:t>shall be set such that the corresponding measured peak EIRP P</w:t>
      </w:r>
      <w:proofErr w:type="spellStart"/>
      <w:r>
        <w:rPr>
          <w:rFonts w:ascii="Times" w:hAnsi="Times" w:cs="Times"/>
          <w:color w:val="000000"/>
          <w:position w:val="-2"/>
          <w:sz w:val="12"/>
          <w:szCs w:val="12"/>
          <w:lang w:val="en-US" w:eastAsia="zh-CN"/>
        </w:rPr>
        <w:t>UMAX,f,c</w:t>
      </w:r>
      <w:proofErr w:type="spellEnd"/>
      <w:r>
        <w:rPr>
          <w:rFonts w:ascii="Times" w:hAnsi="Times" w:cs="Times"/>
          <w:color w:val="000000"/>
          <w:position w:val="-2"/>
          <w:sz w:val="12"/>
          <w:szCs w:val="12"/>
          <w:lang w:val="en-US" w:eastAsia="zh-CN"/>
        </w:rPr>
        <w:t xml:space="preserve"> </w:t>
      </w:r>
      <w:r>
        <w:rPr>
          <w:rFonts w:ascii="Times" w:hAnsi="Times" w:cs="Times"/>
          <w:color w:val="000000"/>
          <w:lang w:val="en-US" w:eastAsia="zh-CN"/>
        </w:rPr>
        <w:t>is within the following bounds</w:t>
      </w:r>
    </w:p>
    <w:p w14:paraId="3E2B25D6" w14:textId="2C682B2D"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sidRPr="00987064">
        <w:rPr>
          <w:rFonts w:ascii="Times" w:hAnsi="Times" w:cs="Times"/>
          <w:noProof/>
          <w:color w:val="000000"/>
          <w:lang w:val="en-US" w:eastAsia="zh-CN"/>
        </w:rPr>
        <w:drawing>
          <wp:inline distT="0" distB="0" distL="0" distR="0" wp14:anchorId="0DF8F85B" wp14:editId="235C7102">
            <wp:extent cx="5689600" cy="393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9600" cy="393700"/>
                    </a:xfrm>
                    <a:prstGeom prst="rect">
                      <a:avLst/>
                    </a:prstGeom>
                  </pic:spPr>
                </pic:pic>
              </a:graphicData>
            </a:graphic>
          </wp:inline>
        </w:drawing>
      </w:r>
    </w:p>
    <w:p w14:paraId="5F8A865C" w14:textId="351A20E4"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Pr>
          <w:rFonts w:ascii="Times" w:hAnsi="Times" w:cs="Times"/>
          <w:color w:val="000000"/>
          <w:lang w:val="en-US" w:eastAsia="zh-CN"/>
        </w:rPr>
        <w:t>In the lower bound of this inequation, P-</w:t>
      </w:r>
      <w:proofErr w:type="spellStart"/>
      <w:proofErr w:type="gramStart"/>
      <w:r>
        <w:rPr>
          <w:rFonts w:ascii="Times" w:hAnsi="Times" w:cs="Times"/>
          <w:color w:val="000000"/>
          <w:lang w:val="en-US" w:eastAsia="zh-CN"/>
        </w:rPr>
        <w:t>MPR</w:t>
      </w:r>
      <w:r w:rsidRPr="00987064">
        <w:rPr>
          <w:rFonts w:ascii="Times" w:hAnsi="Times" w:cs="Times"/>
          <w:color w:val="000000"/>
          <w:vertAlign w:val="subscript"/>
          <w:lang w:val="en-US" w:eastAsia="zh-CN"/>
        </w:rPr>
        <w:t>f,c</w:t>
      </w:r>
      <w:proofErr w:type="spellEnd"/>
      <w:proofErr w:type="gramEnd"/>
      <w:r>
        <w:rPr>
          <w:rFonts w:ascii="Times" w:hAnsi="Times" w:cs="Times"/>
          <w:color w:val="000000"/>
          <w:lang w:val="en-US" w:eastAsia="zh-CN"/>
        </w:rPr>
        <w:t xml:space="preserve"> is derived based on the peak direction where minimum peak EIPR, i.e. </w:t>
      </w:r>
      <w:proofErr w:type="spellStart"/>
      <w:r>
        <w:rPr>
          <w:rFonts w:ascii="Times" w:hAnsi="Times" w:cs="Times"/>
          <w:color w:val="000000"/>
          <w:lang w:val="en-US" w:eastAsia="zh-CN"/>
        </w:rPr>
        <w:t>P</w:t>
      </w:r>
      <w:r w:rsidRPr="00987064">
        <w:rPr>
          <w:rFonts w:ascii="Times" w:hAnsi="Times" w:cs="Times"/>
          <w:color w:val="000000"/>
          <w:vertAlign w:val="subscript"/>
          <w:lang w:val="en-US" w:eastAsia="zh-CN"/>
        </w:rPr>
        <w:t>powerclass</w:t>
      </w:r>
      <w:proofErr w:type="spellEnd"/>
      <w:r>
        <w:rPr>
          <w:rFonts w:ascii="Times" w:hAnsi="Times" w:cs="Times"/>
          <w:color w:val="000000"/>
          <w:lang w:val="en-US" w:eastAsia="zh-CN"/>
        </w:rPr>
        <w:t xml:space="preserve">, can be achieved. In other words, the peak EIPR and the associated P-MPR should be paired.  </w:t>
      </w:r>
    </w:p>
    <w:p w14:paraId="5D83A7E9"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6731EFEB"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Pr>
          <w:rFonts w:ascii="Times" w:hAnsi="Times" w:cs="Times"/>
          <w:color w:val="000000"/>
          <w:lang w:val="en-US" w:eastAsia="zh-CN"/>
        </w:rPr>
        <w:t>In case of per-beam based P-MPR, it becomes less clear on the definition of P-</w:t>
      </w:r>
      <w:proofErr w:type="spellStart"/>
      <w:proofErr w:type="gramStart"/>
      <w:r>
        <w:rPr>
          <w:rFonts w:ascii="Times" w:hAnsi="Times" w:cs="Times"/>
          <w:color w:val="000000"/>
          <w:lang w:val="en-US" w:eastAsia="zh-CN"/>
        </w:rPr>
        <w:t>MPR</w:t>
      </w:r>
      <w:r w:rsidRPr="00987064">
        <w:rPr>
          <w:rFonts w:ascii="Times" w:hAnsi="Times" w:cs="Times"/>
          <w:color w:val="000000"/>
          <w:vertAlign w:val="subscript"/>
          <w:lang w:val="en-US" w:eastAsia="zh-CN"/>
        </w:rPr>
        <w:t>f,c</w:t>
      </w:r>
      <w:proofErr w:type="spellEnd"/>
      <w:r>
        <w:rPr>
          <w:rFonts w:ascii="Times" w:hAnsi="Times" w:cs="Times"/>
          <w:color w:val="000000"/>
          <w:lang w:val="en-US" w:eastAsia="zh-CN"/>
        </w:rPr>
        <w:t>.</w:t>
      </w:r>
      <w:proofErr w:type="gramEnd"/>
      <w:r>
        <w:rPr>
          <w:rFonts w:ascii="Times" w:hAnsi="Times" w:cs="Times"/>
          <w:color w:val="000000"/>
          <w:lang w:val="en-US" w:eastAsia="zh-CN"/>
        </w:rPr>
        <w:t xml:space="preserve"> If P-MPR of the selected beam, which is necessarily the best beam in terms of EIRP, is used, it does not make a lot of sense to reuse </w:t>
      </w:r>
      <w:proofErr w:type="spellStart"/>
      <w:r>
        <w:rPr>
          <w:rFonts w:ascii="Times" w:hAnsi="Times" w:cs="Times"/>
          <w:color w:val="000000"/>
          <w:lang w:val="en-US" w:eastAsia="zh-CN"/>
        </w:rPr>
        <w:t>P</w:t>
      </w:r>
      <w:r w:rsidRPr="00987064">
        <w:rPr>
          <w:rFonts w:ascii="Times" w:hAnsi="Times" w:cs="Times"/>
          <w:color w:val="000000"/>
          <w:vertAlign w:val="subscript"/>
          <w:lang w:val="en-US" w:eastAsia="zh-CN"/>
        </w:rPr>
        <w:t>powerclass</w:t>
      </w:r>
      <w:proofErr w:type="spellEnd"/>
      <w:r>
        <w:rPr>
          <w:rFonts w:ascii="Times" w:hAnsi="Times" w:cs="Times"/>
          <w:color w:val="000000"/>
          <w:lang w:val="en-US" w:eastAsia="zh-CN"/>
        </w:rPr>
        <w:t xml:space="preserve"> since it will artificially increase the lower bound. </w:t>
      </w:r>
    </w:p>
    <w:p w14:paraId="58393DEB"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34B4B0F3" w14:textId="7CDF8E78"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Pr>
          <w:rFonts w:ascii="Times" w:hAnsi="Times" w:cs="Times"/>
          <w:color w:val="000000"/>
          <w:lang w:val="en-US" w:eastAsia="zh-CN"/>
        </w:rPr>
        <w:t xml:space="preserve">For example, for PC3 UE, </w:t>
      </w:r>
      <w:proofErr w:type="spellStart"/>
      <w:r>
        <w:rPr>
          <w:rFonts w:ascii="Times" w:hAnsi="Times" w:cs="Times"/>
          <w:color w:val="000000"/>
          <w:lang w:val="en-US" w:eastAsia="zh-CN"/>
        </w:rPr>
        <w:t>P</w:t>
      </w:r>
      <w:r w:rsidRPr="00987064">
        <w:rPr>
          <w:rFonts w:ascii="Times" w:hAnsi="Times" w:cs="Times"/>
          <w:color w:val="000000"/>
          <w:vertAlign w:val="subscript"/>
          <w:lang w:val="en-US" w:eastAsia="zh-CN"/>
        </w:rPr>
        <w:t>powerclass</w:t>
      </w:r>
      <w:proofErr w:type="spellEnd"/>
      <w:r>
        <w:rPr>
          <w:rFonts w:ascii="Times" w:hAnsi="Times" w:cs="Times"/>
          <w:color w:val="000000"/>
          <w:lang w:val="en-US" w:eastAsia="zh-CN"/>
        </w:rPr>
        <w:t xml:space="preserve"> is 22.4dBm for n257. Let’s also assume the per-UE based P-MPR is 6dB to meet MPE requirements when minimum peak EIRP is achieved. However, the UE can report two different per-beam based P-MPR, </w:t>
      </w:r>
      <w:proofErr w:type="gramStart"/>
      <w:r>
        <w:rPr>
          <w:rFonts w:ascii="Times" w:hAnsi="Times" w:cs="Times"/>
          <w:color w:val="000000"/>
          <w:lang w:val="en-US" w:eastAsia="zh-CN"/>
        </w:rPr>
        <w:t>e.g.</w:t>
      </w:r>
      <w:proofErr w:type="gramEnd"/>
      <w:r>
        <w:rPr>
          <w:rFonts w:ascii="Times" w:hAnsi="Times" w:cs="Times"/>
          <w:color w:val="000000"/>
          <w:lang w:val="en-US" w:eastAsia="zh-CN"/>
        </w:rPr>
        <w:t xml:space="preserve"> 6dB and 0dB, depending on the relative position between UE and proximate human body. It is possible 6dB PMPR is associated with a beam with EIRP of 22.4dBm and 0dB PMPR is associated with a beam with EIRP of 20dBm. Obviously, the beam with 0dB PMPR should be selected. However, if 0dB PMPR is used in the formular, the lower bound can be artificially tighten by 6dB. </w:t>
      </w:r>
    </w:p>
    <w:p w14:paraId="4A5476CF" w14:textId="4FD4194F" w:rsidR="0026417C" w:rsidRDefault="0026417C" w:rsidP="0026417C">
      <w:pPr>
        <w:pStyle w:val="Heading1"/>
        <w:numPr>
          <w:ilvl w:val="0"/>
          <w:numId w:val="10"/>
        </w:numPr>
        <w:pBdr>
          <w:top w:val="single" w:sz="12" w:space="2" w:color="auto"/>
        </w:pBdr>
        <w:tabs>
          <w:tab w:val="num" w:pos="45"/>
        </w:tabs>
        <w:jc w:val="both"/>
        <w:rPr>
          <w:sz w:val="32"/>
          <w:lang w:val="en-US"/>
        </w:rPr>
      </w:pPr>
      <w:r>
        <w:rPr>
          <w:sz w:val="32"/>
        </w:rPr>
        <w:t xml:space="preserve">RAN4 </w:t>
      </w:r>
      <w:r>
        <w:rPr>
          <w:rFonts w:hint="eastAsia"/>
          <w:sz w:val="32"/>
        </w:rPr>
        <w:t>Spec</w:t>
      </w:r>
      <w:r>
        <w:rPr>
          <w:sz w:val="32"/>
          <w:lang w:val="en-US"/>
        </w:rPr>
        <w:t xml:space="preserve"> Impact</w:t>
      </w:r>
    </w:p>
    <w:p w14:paraId="1EA6F0EE" w14:textId="47A173E0" w:rsidR="0026417C" w:rsidRDefault="0026417C" w:rsidP="0026417C">
      <w:pPr>
        <w:rPr>
          <w:bCs/>
          <w:iCs/>
          <w:lang w:eastAsia="zh-CN"/>
        </w:rPr>
      </w:pPr>
      <w:r>
        <w:rPr>
          <w:lang w:val="en-US" w:eastAsia="zh-CN"/>
        </w:rPr>
        <w:t xml:space="preserve">Given the agreement that </w:t>
      </w:r>
      <w:r>
        <w:rPr>
          <w:bCs/>
          <w:iCs/>
          <w:lang w:eastAsia="zh-CN"/>
        </w:rPr>
        <w:t>t</w:t>
      </w:r>
      <w:r w:rsidRPr="00092377">
        <w:rPr>
          <w:bCs/>
          <w:iCs/>
          <w:lang w:eastAsia="zh-CN"/>
        </w:rPr>
        <w:t xml:space="preserve">here is no change on the equation for </w:t>
      </w:r>
      <w:proofErr w:type="spellStart"/>
      <w:r w:rsidRPr="00092377">
        <w:rPr>
          <w:bCs/>
          <w:iCs/>
          <w:lang w:eastAsia="zh-CN"/>
        </w:rPr>
        <w:t>Pumax</w:t>
      </w:r>
      <w:proofErr w:type="spellEnd"/>
      <w:r w:rsidRPr="00092377">
        <w:rPr>
          <w:bCs/>
          <w:iCs/>
          <w:lang w:eastAsia="zh-CN"/>
        </w:rPr>
        <w:t xml:space="preserve"> boundaries</w:t>
      </w:r>
      <w:r>
        <w:rPr>
          <w:bCs/>
          <w:iCs/>
          <w:lang w:eastAsia="zh-CN"/>
        </w:rPr>
        <w:t xml:space="preserve">. It is necessary to clarify that P-MPR used in RAN4 spec should be based on the P-MPR indicated </w:t>
      </w:r>
      <w:r w:rsidRPr="0026417C">
        <w:rPr>
          <w:bCs/>
          <w:iCs/>
          <w:lang w:eastAsia="zh-CN"/>
        </w:rPr>
        <w:t xml:space="preserve">in </w:t>
      </w:r>
      <w:proofErr w:type="spellStart"/>
      <w:r w:rsidRPr="0026417C">
        <w:rPr>
          <w:bCs/>
          <w:iCs/>
          <w:lang w:eastAsia="zh-CN"/>
        </w:rPr>
        <w:t>the</w:t>
      </w:r>
      <w:proofErr w:type="spellEnd"/>
      <w:r w:rsidRPr="0026417C">
        <w:rPr>
          <w:bCs/>
          <w:iCs/>
          <w:lang w:eastAsia="zh-CN"/>
        </w:rPr>
        <w:t xml:space="preserve"> existing field in the PHR MAC-CE</w:t>
      </w:r>
      <w:r>
        <w:rPr>
          <w:bCs/>
          <w:iCs/>
          <w:lang w:eastAsia="zh-CN"/>
        </w:rPr>
        <w:t xml:space="preserve">. With this, no further clarification from RAN1 is needed. The proposed </w:t>
      </w:r>
      <w:r w:rsidR="00D27DA9">
        <w:rPr>
          <w:bCs/>
          <w:iCs/>
          <w:lang w:eastAsia="zh-CN"/>
        </w:rPr>
        <w:t>revision is as follow and a separated draft CR will be provided too.</w:t>
      </w:r>
    </w:p>
    <w:p w14:paraId="41162B49" w14:textId="77777777" w:rsidR="0026417C" w:rsidRDefault="0026417C"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0A8756A1" w14:textId="17E732D1" w:rsidR="0026417C" w:rsidRPr="00D27DA9" w:rsidRDefault="0026417C"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color w:val="000000"/>
          <w:sz w:val="28"/>
          <w:szCs w:val="28"/>
          <w:u w:val="single"/>
          <w:lang w:val="en-US" w:eastAsia="zh-CN"/>
        </w:rPr>
      </w:pPr>
      <w:r w:rsidRPr="00D27DA9">
        <w:rPr>
          <w:rFonts w:ascii="Helvetica" w:hAnsi="Helvetica" w:cs="Helvetica"/>
          <w:color w:val="000000"/>
          <w:sz w:val="28"/>
          <w:szCs w:val="28"/>
          <w:u w:val="single"/>
          <w:lang w:val="en-US" w:eastAsia="zh-CN"/>
        </w:rPr>
        <w:t>6.2.4 Configured transmitted power</w:t>
      </w:r>
    </w:p>
    <w:p w14:paraId="1B95389F" w14:textId="77777777" w:rsidR="00D27DA9" w:rsidRPr="00D27DA9" w:rsidRDefault="00D27DA9"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color w:val="000000"/>
          <w:sz w:val="28"/>
          <w:szCs w:val="28"/>
          <w:u w:val="single"/>
          <w:lang w:val="en-US" w:eastAsia="zh-CN"/>
        </w:rPr>
      </w:pPr>
    </w:p>
    <w:p w14:paraId="0513206E" w14:textId="77777777" w:rsidR="0026417C" w:rsidRPr="00D27DA9" w:rsidRDefault="0026417C"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u w:val="single"/>
          <w:lang w:val="en-US" w:eastAsia="zh-CN"/>
        </w:rPr>
      </w:pPr>
      <w:r w:rsidRPr="00D27DA9">
        <w:rPr>
          <w:rFonts w:ascii="Times" w:hAnsi="Times" w:cs="Times"/>
          <w:color w:val="000000"/>
          <w:u w:val="single"/>
          <w:lang w:val="en-US" w:eastAsia="zh-CN"/>
        </w:rPr>
        <w:t xml:space="preserve">The UE can configure its maximum output power. The configured UE maximum output power </w:t>
      </w:r>
      <w:proofErr w:type="gramStart"/>
      <w:r w:rsidRPr="00D27DA9">
        <w:rPr>
          <w:rFonts w:ascii="Times" w:hAnsi="Times" w:cs="Times"/>
          <w:color w:val="000000"/>
          <w:u w:val="single"/>
          <w:lang w:val="en-US" w:eastAsia="zh-CN"/>
        </w:rPr>
        <w:t>P</w:t>
      </w:r>
      <w:proofErr w:type="spellStart"/>
      <w:r w:rsidRPr="00D27DA9">
        <w:rPr>
          <w:rFonts w:ascii="Times" w:hAnsi="Times" w:cs="Times"/>
          <w:color w:val="000000"/>
          <w:position w:val="-2"/>
          <w:sz w:val="12"/>
          <w:szCs w:val="12"/>
          <w:u w:val="single"/>
          <w:lang w:val="en-US" w:eastAsia="zh-CN"/>
        </w:rPr>
        <w:t>CMAX,f</w:t>
      </w:r>
      <w:proofErr w:type="gramEnd"/>
      <w:r w:rsidRPr="00D27DA9">
        <w:rPr>
          <w:rFonts w:ascii="Times" w:hAnsi="Times" w:cs="Times"/>
          <w:color w:val="000000"/>
          <w:position w:val="-2"/>
          <w:sz w:val="12"/>
          <w:szCs w:val="12"/>
          <w:u w:val="single"/>
          <w:lang w:val="en-US" w:eastAsia="zh-CN"/>
        </w:rPr>
        <w:t>,c</w:t>
      </w:r>
      <w:proofErr w:type="spell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for carrier f of a serving cell c is defined as that available to the reference point of a given transmitter branch that corresponds to the reference point of the higher-layer filtered RSRP measurement as specified in TS 38.215 [11].</w:t>
      </w:r>
    </w:p>
    <w:p w14:paraId="49CFC971" w14:textId="46A9E42F" w:rsidR="0026417C" w:rsidRPr="00D27DA9" w:rsidRDefault="0026417C"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u w:val="single"/>
          <w:lang w:val="en-US" w:eastAsia="zh-CN"/>
        </w:rPr>
      </w:pPr>
      <w:r w:rsidRPr="00D27DA9">
        <w:rPr>
          <w:rFonts w:ascii="Times" w:hAnsi="Times" w:cs="Times"/>
          <w:color w:val="000000"/>
          <w:u w:val="single"/>
          <w:lang w:val="en-US" w:eastAsia="zh-CN"/>
        </w:rPr>
        <w:t xml:space="preserve">The configured UE maximum output power </w:t>
      </w:r>
      <w:proofErr w:type="gramStart"/>
      <w:r w:rsidRPr="00D27DA9">
        <w:rPr>
          <w:rFonts w:ascii="Times" w:hAnsi="Times" w:cs="Times"/>
          <w:color w:val="000000"/>
          <w:u w:val="single"/>
          <w:lang w:val="en-US" w:eastAsia="zh-CN"/>
        </w:rPr>
        <w:t>P</w:t>
      </w:r>
      <w:proofErr w:type="spellStart"/>
      <w:r w:rsidRPr="00D27DA9">
        <w:rPr>
          <w:rFonts w:ascii="Times" w:hAnsi="Times" w:cs="Times"/>
          <w:color w:val="000000"/>
          <w:position w:val="-2"/>
          <w:sz w:val="12"/>
          <w:szCs w:val="12"/>
          <w:u w:val="single"/>
          <w:lang w:val="en-US" w:eastAsia="zh-CN"/>
        </w:rPr>
        <w:t>CMAX,f</w:t>
      </w:r>
      <w:proofErr w:type="gramEnd"/>
      <w:r w:rsidRPr="00D27DA9">
        <w:rPr>
          <w:rFonts w:ascii="Times" w:hAnsi="Times" w:cs="Times"/>
          <w:color w:val="000000"/>
          <w:position w:val="-2"/>
          <w:sz w:val="12"/>
          <w:szCs w:val="12"/>
          <w:u w:val="single"/>
          <w:lang w:val="en-US" w:eastAsia="zh-CN"/>
        </w:rPr>
        <w:t>,c</w:t>
      </w:r>
      <w:proofErr w:type="spell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 xml:space="preserve">for carrier </w:t>
      </w:r>
      <w:r w:rsidRPr="00D27DA9">
        <w:rPr>
          <w:rFonts w:ascii="Times" w:hAnsi="Times" w:cs="Times"/>
          <w:i/>
          <w:iCs/>
          <w:color w:val="000000"/>
          <w:u w:val="single"/>
          <w:lang w:val="en-US" w:eastAsia="zh-CN"/>
        </w:rPr>
        <w:t xml:space="preserve">f </w:t>
      </w:r>
      <w:r w:rsidRPr="00D27DA9">
        <w:rPr>
          <w:rFonts w:ascii="Times" w:hAnsi="Times" w:cs="Times"/>
          <w:color w:val="000000"/>
          <w:u w:val="single"/>
          <w:lang w:val="en-US" w:eastAsia="zh-CN"/>
        </w:rPr>
        <w:t xml:space="preserve">of a serving cell </w:t>
      </w:r>
      <w:r w:rsidRPr="00D27DA9">
        <w:rPr>
          <w:rFonts w:ascii="Times" w:hAnsi="Times" w:cs="Times"/>
          <w:i/>
          <w:iCs/>
          <w:color w:val="000000"/>
          <w:u w:val="single"/>
          <w:lang w:val="en-US" w:eastAsia="zh-CN"/>
        </w:rPr>
        <w:t xml:space="preserve">c </w:t>
      </w:r>
      <w:r w:rsidRPr="00D27DA9">
        <w:rPr>
          <w:rFonts w:ascii="Times" w:hAnsi="Times" w:cs="Times"/>
          <w:color w:val="000000"/>
          <w:u w:val="single"/>
          <w:lang w:val="en-US" w:eastAsia="zh-CN"/>
        </w:rPr>
        <w:t>shall be set such that the corresponding measured peak EIRP P</w:t>
      </w:r>
      <w:proofErr w:type="spellStart"/>
      <w:r w:rsidRPr="00D27DA9">
        <w:rPr>
          <w:rFonts w:ascii="Times" w:hAnsi="Times" w:cs="Times"/>
          <w:color w:val="000000"/>
          <w:position w:val="-2"/>
          <w:sz w:val="12"/>
          <w:szCs w:val="12"/>
          <w:u w:val="single"/>
          <w:lang w:val="en-US" w:eastAsia="zh-CN"/>
        </w:rPr>
        <w:t>UMAX,f,c</w:t>
      </w:r>
      <w:proofErr w:type="spell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is within the following bounds</w:t>
      </w:r>
    </w:p>
    <w:p w14:paraId="7EA3B04B" w14:textId="77777777" w:rsidR="00D27DA9" w:rsidRPr="00D27DA9" w:rsidRDefault="00D27DA9"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u w:val="single"/>
          <w:lang w:val="en-US" w:eastAsia="zh-CN"/>
        </w:rPr>
      </w:pPr>
    </w:p>
    <w:p w14:paraId="436FD7B5" w14:textId="77777777" w:rsidR="0026417C" w:rsidRPr="00D27DA9" w:rsidRDefault="0026417C"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sz w:val="12"/>
          <w:szCs w:val="12"/>
          <w:u w:val="single"/>
          <w:lang w:val="en-US" w:eastAsia="zh-CN"/>
        </w:rPr>
      </w:pPr>
      <w:r w:rsidRPr="00D27DA9">
        <w:rPr>
          <w:rFonts w:ascii="Times" w:hAnsi="Times" w:cs="Times"/>
          <w:color w:val="000000"/>
          <w:u w:val="single"/>
          <w:lang w:val="en-US" w:eastAsia="zh-CN"/>
        </w:rPr>
        <w:t>P</w:t>
      </w:r>
      <w:proofErr w:type="spellStart"/>
      <w:r w:rsidRPr="00D27DA9">
        <w:rPr>
          <w:rFonts w:ascii="Times" w:hAnsi="Times" w:cs="Times"/>
          <w:color w:val="000000"/>
          <w:position w:val="-2"/>
          <w:sz w:val="12"/>
          <w:szCs w:val="12"/>
          <w:u w:val="single"/>
          <w:lang w:val="en-US" w:eastAsia="zh-CN"/>
        </w:rPr>
        <w:t>Powerclass</w:t>
      </w:r>
      <w:proofErr w:type="spell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 xml:space="preserve">+ </w:t>
      </w:r>
      <w:r w:rsidRPr="00D27DA9">
        <w:rPr>
          <w:rFonts w:ascii="Symbol" w:hAnsi="Symbol" w:cs="Symbol"/>
          <w:color w:val="000000"/>
          <w:u w:val="single"/>
          <w:lang w:val="en-US" w:eastAsia="zh-CN"/>
        </w:rPr>
        <w:t>Δ</w:t>
      </w:r>
      <w:r w:rsidRPr="00D27DA9">
        <w:rPr>
          <w:rFonts w:ascii="Times" w:hAnsi="Times" w:cs="Times"/>
          <w:color w:val="000000"/>
          <w:u w:val="single"/>
          <w:lang w:val="en-US" w:eastAsia="zh-CN"/>
        </w:rPr>
        <w:t>P</w:t>
      </w:r>
      <w:r w:rsidRPr="00D27DA9">
        <w:rPr>
          <w:rFonts w:ascii="Times" w:hAnsi="Times" w:cs="Times"/>
          <w:color w:val="000000"/>
          <w:position w:val="-2"/>
          <w:sz w:val="12"/>
          <w:szCs w:val="12"/>
          <w:u w:val="single"/>
          <w:lang w:val="en-US" w:eastAsia="zh-CN"/>
        </w:rPr>
        <w:t xml:space="preserve">IBE </w:t>
      </w:r>
      <w:r w:rsidRPr="00D27DA9">
        <w:rPr>
          <w:rFonts w:ascii="Times" w:hAnsi="Times" w:cs="Times"/>
          <w:color w:val="000000"/>
          <w:u w:val="single"/>
          <w:lang w:val="en-US" w:eastAsia="zh-CN"/>
        </w:rPr>
        <w:t xml:space="preserve">– </w:t>
      </w:r>
      <w:proofErr w:type="gramStart"/>
      <w:r w:rsidRPr="00D27DA9">
        <w:rPr>
          <w:rFonts w:ascii="Times" w:hAnsi="Times" w:cs="Times"/>
          <w:color w:val="000000"/>
          <w:u w:val="single"/>
          <w:lang w:val="en-US" w:eastAsia="zh-CN"/>
        </w:rPr>
        <w:t>MAX(</w:t>
      </w:r>
      <w:proofErr w:type="gramEnd"/>
      <w:r w:rsidRPr="00D27DA9">
        <w:rPr>
          <w:rFonts w:ascii="Times" w:hAnsi="Times" w:cs="Times"/>
          <w:color w:val="000000"/>
          <w:u w:val="single"/>
          <w:lang w:val="en-US" w:eastAsia="zh-CN"/>
        </w:rPr>
        <w:t>MAX(MPR</w:t>
      </w:r>
      <w:proofErr w:type="spellStart"/>
      <w:r w:rsidRPr="00D27DA9">
        <w:rPr>
          <w:rFonts w:ascii="Times" w:hAnsi="Times" w:cs="Times"/>
          <w:color w:val="000000"/>
          <w:position w:val="-2"/>
          <w:sz w:val="12"/>
          <w:szCs w:val="12"/>
          <w:u w:val="single"/>
          <w:lang w:val="en-US" w:eastAsia="zh-CN"/>
        </w:rPr>
        <w:t>f,c</w:t>
      </w:r>
      <w:proofErr w:type="spellEnd"/>
      <w:r w:rsidRPr="00D27DA9">
        <w:rPr>
          <w:rFonts w:ascii="Times" w:hAnsi="Times" w:cs="Times"/>
          <w:color w:val="000000"/>
          <w:u w:val="single"/>
          <w:lang w:val="en-US" w:eastAsia="zh-CN"/>
        </w:rPr>
        <w:t>, A- MPR</w:t>
      </w:r>
      <w:proofErr w:type="spellStart"/>
      <w:r w:rsidRPr="00D27DA9">
        <w:rPr>
          <w:rFonts w:ascii="Times" w:hAnsi="Times" w:cs="Times"/>
          <w:color w:val="000000"/>
          <w:position w:val="-2"/>
          <w:sz w:val="12"/>
          <w:szCs w:val="12"/>
          <w:u w:val="single"/>
          <w:lang w:val="en-US" w:eastAsia="zh-CN"/>
        </w:rPr>
        <w:t>f,c</w:t>
      </w:r>
      <w:proofErr w:type="spellEnd"/>
      <w:r w:rsidRPr="00D27DA9">
        <w:rPr>
          <w:rFonts w:ascii="Times" w:hAnsi="Times" w:cs="Times"/>
          <w:color w:val="000000"/>
          <w:u w:val="single"/>
          <w:lang w:val="en-US" w:eastAsia="zh-CN"/>
        </w:rPr>
        <w:t>,) + MB</w:t>
      </w:r>
      <w:proofErr w:type="spellStart"/>
      <w:r w:rsidRPr="00D27DA9">
        <w:rPr>
          <w:rFonts w:ascii="Times" w:hAnsi="Times" w:cs="Times"/>
          <w:color w:val="000000"/>
          <w:position w:val="-2"/>
          <w:sz w:val="12"/>
          <w:szCs w:val="12"/>
          <w:u w:val="single"/>
          <w:lang w:val="en-US" w:eastAsia="zh-CN"/>
        </w:rPr>
        <w:t>P,n</w:t>
      </w:r>
      <w:proofErr w:type="spellEnd"/>
      <w:r w:rsidRPr="00D27DA9">
        <w:rPr>
          <w:rFonts w:ascii="Times" w:hAnsi="Times" w:cs="Times"/>
          <w:color w:val="000000"/>
          <w:u w:val="single"/>
          <w:lang w:val="en-US" w:eastAsia="zh-CN"/>
        </w:rPr>
        <w:t>, P-MPR</w:t>
      </w:r>
      <w:proofErr w:type="spellStart"/>
      <w:r w:rsidRPr="00D27DA9">
        <w:rPr>
          <w:rFonts w:ascii="Times" w:hAnsi="Times" w:cs="Times"/>
          <w:color w:val="000000"/>
          <w:position w:val="-2"/>
          <w:sz w:val="12"/>
          <w:szCs w:val="12"/>
          <w:u w:val="single"/>
          <w:lang w:val="en-US" w:eastAsia="zh-CN"/>
        </w:rPr>
        <w:t>f,c</w:t>
      </w:r>
      <w:proofErr w:type="spellEnd"/>
      <w:r w:rsidRPr="00D27DA9">
        <w:rPr>
          <w:rFonts w:ascii="Times" w:hAnsi="Times" w:cs="Times"/>
          <w:color w:val="000000"/>
          <w:u w:val="single"/>
          <w:lang w:val="en-US" w:eastAsia="zh-CN"/>
        </w:rPr>
        <w:t>) – MAX{T(MAX(MPR</w:t>
      </w:r>
      <w:proofErr w:type="spellStart"/>
      <w:r w:rsidRPr="00D27DA9">
        <w:rPr>
          <w:rFonts w:ascii="Times" w:hAnsi="Times" w:cs="Times"/>
          <w:color w:val="000000"/>
          <w:position w:val="-2"/>
          <w:sz w:val="12"/>
          <w:szCs w:val="12"/>
          <w:u w:val="single"/>
          <w:lang w:val="en-US" w:eastAsia="zh-CN"/>
        </w:rPr>
        <w:t>f,c</w:t>
      </w:r>
      <w:proofErr w:type="spellEnd"/>
      <w:r w:rsidRPr="00D27DA9">
        <w:rPr>
          <w:rFonts w:ascii="Times" w:hAnsi="Times" w:cs="Times"/>
          <w:color w:val="000000"/>
          <w:u w:val="single"/>
          <w:lang w:val="en-US" w:eastAsia="zh-CN"/>
        </w:rPr>
        <w:t>, A- MPR</w:t>
      </w:r>
      <w:proofErr w:type="spellStart"/>
      <w:r w:rsidRPr="00D27DA9">
        <w:rPr>
          <w:rFonts w:ascii="Times" w:hAnsi="Times" w:cs="Times"/>
          <w:color w:val="000000"/>
          <w:position w:val="-2"/>
          <w:sz w:val="12"/>
          <w:szCs w:val="12"/>
          <w:u w:val="single"/>
          <w:lang w:val="en-US" w:eastAsia="zh-CN"/>
        </w:rPr>
        <w:t>f,c</w:t>
      </w:r>
      <w:proofErr w:type="spellEnd"/>
      <w:r w:rsidRPr="00D27DA9">
        <w:rPr>
          <w:rFonts w:ascii="Times" w:hAnsi="Times" w:cs="Times"/>
          <w:color w:val="000000"/>
          <w:u w:val="single"/>
          <w:lang w:val="en-US" w:eastAsia="zh-CN"/>
        </w:rPr>
        <w:t xml:space="preserve">,)), T(P- </w:t>
      </w:r>
      <w:r w:rsidRPr="00D27DA9">
        <w:rPr>
          <w:rFonts w:ascii="Times" w:hAnsi="Times" w:cs="Times"/>
          <w:color w:val="000000"/>
          <w:position w:val="2"/>
          <w:u w:val="single"/>
          <w:lang w:val="en-US" w:eastAsia="zh-CN"/>
        </w:rPr>
        <w:t>MPR</w:t>
      </w:r>
      <w:proofErr w:type="spellStart"/>
      <w:r w:rsidRPr="00D27DA9">
        <w:rPr>
          <w:rFonts w:ascii="Times" w:hAnsi="Times" w:cs="Times"/>
          <w:color w:val="000000"/>
          <w:sz w:val="12"/>
          <w:szCs w:val="12"/>
          <w:u w:val="single"/>
          <w:lang w:val="en-US" w:eastAsia="zh-CN"/>
        </w:rPr>
        <w:t>f,c</w:t>
      </w:r>
      <w:proofErr w:type="spellEnd"/>
      <w:r w:rsidRPr="00D27DA9">
        <w:rPr>
          <w:rFonts w:ascii="Times" w:hAnsi="Times" w:cs="Times"/>
          <w:color w:val="000000"/>
          <w:position w:val="2"/>
          <w:u w:val="single"/>
          <w:lang w:val="en-US" w:eastAsia="zh-CN"/>
        </w:rPr>
        <w:t>)} P</w:t>
      </w:r>
      <w:proofErr w:type="spellStart"/>
      <w:r w:rsidRPr="00D27DA9">
        <w:rPr>
          <w:rFonts w:ascii="Times" w:hAnsi="Times" w:cs="Times"/>
          <w:color w:val="000000"/>
          <w:sz w:val="12"/>
          <w:szCs w:val="12"/>
          <w:u w:val="single"/>
          <w:lang w:val="en-US" w:eastAsia="zh-CN"/>
        </w:rPr>
        <w:t>UMAX,f,c</w:t>
      </w:r>
      <w:proofErr w:type="spellEnd"/>
      <w:r w:rsidRPr="00D27DA9">
        <w:rPr>
          <w:rFonts w:ascii="Times" w:hAnsi="Times" w:cs="Times"/>
          <w:color w:val="000000"/>
          <w:sz w:val="12"/>
          <w:szCs w:val="12"/>
          <w:u w:val="single"/>
          <w:lang w:val="en-US" w:eastAsia="zh-CN"/>
        </w:rPr>
        <w:t xml:space="preserve"> </w:t>
      </w:r>
      <w:r w:rsidRPr="00D27DA9">
        <w:rPr>
          <w:rFonts w:ascii="Times" w:hAnsi="Times" w:cs="Times"/>
          <w:color w:val="000000"/>
          <w:position w:val="2"/>
          <w:u w:val="single"/>
          <w:lang w:val="en-US" w:eastAsia="zh-CN"/>
        </w:rPr>
        <w:t>EIRP</w:t>
      </w:r>
      <w:r w:rsidRPr="00D27DA9">
        <w:rPr>
          <w:rFonts w:ascii="Times" w:hAnsi="Times" w:cs="Times"/>
          <w:color w:val="000000"/>
          <w:sz w:val="12"/>
          <w:szCs w:val="12"/>
          <w:u w:val="single"/>
          <w:lang w:val="en-US" w:eastAsia="zh-CN"/>
        </w:rPr>
        <w:t>max</w:t>
      </w:r>
    </w:p>
    <w:p w14:paraId="22D9ED40" w14:textId="77777777" w:rsidR="00D27DA9" w:rsidRPr="00D27DA9" w:rsidRDefault="00D27DA9"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u w:val="single"/>
          <w:lang w:val="en-US" w:eastAsia="zh-CN"/>
        </w:rPr>
      </w:pPr>
    </w:p>
    <w:p w14:paraId="34B3048F" w14:textId="68AF298D" w:rsidR="0026417C" w:rsidRPr="00D27DA9" w:rsidRDefault="0026417C"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sz w:val="12"/>
          <w:szCs w:val="12"/>
          <w:u w:val="single"/>
          <w:lang w:val="en-US" w:eastAsia="zh-CN"/>
        </w:rPr>
      </w:pPr>
      <w:r w:rsidRPr="00D27DA9">
        <w:rPr>
          <w:rFonts w:ascii="Times" w:hAnsi="Times" w:cs="Times"/>
          <w:color w:val="000000"/>
          <w:u w:val="single"/>
          <w:lang w:val="en-US" w:eastAsia="zh-CN"/>
        </w:rPr>
        <w:lastRenderedPageBreak/>
        <w:t xml:space="preserve">while the corresponding measured total radiated power </w:t>
      </w:r>
      <w:proofErr w:type="gramStart"/>
      <w:r w:rsidRPr="00D27DA9">
        <w:rPr>
          <w:rFonts w:ascii="Times" w:hAnsi="Times" w:cs="Times"/>
          <w:color w:val="000000"/>
          <w:u w:val="single"/>
          <w:lang w:val="en-US" w:eastAsia="zh-CN"/>
        </w:rPr>
        <w:t>P</w:t>
      </w:r>
      <w:proofErr w:type="spellStart"/>
      <w:r w:rsidRPr="00D27DA9">
        <w:rPr>
          <w:rFonts w:ascii="Times" w:hAnsi="Times" w:cs="Times"/>
          <w:color w:val="000000"/>
          <w:position w:val="-2"/>
          <w:sz w:val="12"/>
          <w:szCs w:val="12"/>
          <w:u w:val="single"/>
          <w:lang w:val="en-US" w:eastAsia="zh-CN"/>
        </w:rPr>
        <w:t>TMAX,f</w:t>
      </w:r>
      <w:proofErr w:type="gramEnd"/>
      <w:r w:rsidRPr="00D27DA9">
        <w:rPr>
          <w:rFonts w:ascii="Times" w:hAnsi="Times" w:cs="Times"/>
          <w:color w:val="000000"/>
          <w:position w:val="-2"/>
          <w:sz w:val="12"/>
          <w:szCs w:val="12"/>
          <w:u w:val="single"/>
          <w:lang w:val="en-US" w:eastAsia="zh-CN"/>
        </w:rPr>
        <w:t>,c</w:t>
      </w:r>
      <w:proofErr w:type="spell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 xml:space="preserve">is bounded by </w:t>
      </w:r>
      <w:r w:rsidRPr="00D27DA9">
        <w:rPr>
          <w:rFonts w:ascii="Times" w:hAnsi="Times" w:cs="Times"/>
          <w:color w:val="000000"/>
          <w:position w:val="2"/>
          <w:u w:val="single"/>
          <w:lang w:val="en-US" w:eastAsia="zh-CN"/>
        </w:rPr>
        <w:t>P</w:t>
      </w:r>
      <w:proofErr w:type="spellStart"/>
      <w:r w:rsidRPr="00D27DA9">
        <w:rPr>
          <w:rFonts w:ascii="Times" w:hAnsi="Times" w:cs="Times"/>
          <w:color w:val="000000"/>
          <w:sz w:val="12"/>
          <w:szCs w:val="12"/>
          <w:u w:val="single"/>
          <w:lang w:val="en-US" w:eastAsia="zh-CN"/>
        </w:rPr>
        <w:t>TMAX,f,c</w:t>
      </w:r>
      <w:proofErr w:type="spellEnd"/>
      <w:r w:rsidRPr="00D27DA9">
        <w:rPr>
          <w:rFonts w:ascii="Times" w:hAnsi="Times" w:cs="Times"/>
          <w:color w:val="000000"/>
          <w:sz w:val="12"/>
          <w:szCs w:val="12"/>
          <w:u w:val="single"/>
          <w:lang w:val="en-US" w:eastAsia="zh-CN"/>
        </w:rPr>
        <w:t xml:space="preserve"> </w:t>
      </w:r>
      <w:r w:rsidRPr="00D27DA9">
        <w:rPr>
          <w:rFonts w:ascii="Times" w:hAnsi="Times" w:cs="Times"/>
          <w:color w:val="000000"/>
          <w:position w:val="2"/>
          <w:u w:val="single"/>
          <w:lang w:val="en-US" w:eastAsia="zh-CN"/>
        </w:rPr>
        <w:t>TRP</w:t>
      </w:r>
      <w:r w:rsidRPr="00D27DA9">
        <w:rPr>
          <w:rFonts w:ascii="Times" w:hAnsi="Times" w:cs="Times"/>
          <w:color w:val="000000"/>
          <w:sz w:val="12"/>
          <w:szCs w:val="12"/>
          <w:u w:val="single"/>
          <w:lang w:val="en-US" w:eastAsia="zh-CN"/>
        </w:rPr>
        <w:t>max</w:t>
      </w:r>
    </w:p>
    <w:p w14:paraId="52C2B891" w14:textId="1D6F80BA" w:rsidR="0026417C" w:rsidRPr="00D27DA9" w:rsidRDefault="0026417C"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u w:val="single"/>
          <w:lang w:val="en-US" w:eastAsia="zh-CN"/>
        </w:rPr>
      </w:pPr>
      <w:r w:rsidRPr="00D27DA9">
        <w:rPr>
          <w:rFonts w:ascii="Times" w:hAnsi="Times" w:cs="Times"/>
          <w:color w:val="000000"/>
          <w:u w:val="single"/>
          <w:lang w:val="en-US" w:eastAsia="zh-CN"/>
        </w:rPr>
        <w:t>with P</w:t>
      </w:r>
      <w:proofErr w:type="spellStart"/>
      <w:r w:rsidRPr="00D27DA9">
        <w:rPr>
          <w:rFonts w:ascii="Times" w:hAnsi="Times" w:cs="Times"/>
          <w:color w:val="000000"/>
          <w:position w:val="-2"/>
          <w:sz w:val="12"/>
          <w:szCs w:val="12"/>
          <w:u w:val="single"/>
          <w:lang w:val="en-US" w:eastAsia="zh-CN"/>
        </w:rPr>
        <w:t>Powerclass</w:t>
      </w:r>
      <w:proofErr w:type="spell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the UE power class as specified in sub-clause 6.2.1, EIRP</w:t>
      </w:r>
      <w:r w:rsidRPr="00D27DA9">
        <w:rPr>
          <w:rFonts w:ascii="Times" w:hAnsi="Times" w:cs="Times"/>
          <w:color w:val="000000"/>
          <w:position w:val="-2"/>
          <w:sz w:val="12"/>
          <w:szCs w:val="12"/>
          <w:u w:val="single"/>
          <w:lang w:val="en-US" w:eastAsia="zh-CN"/>
        </w:rPr>
        <w:t xml:space="preserve">max </w:t>
      </w:r>
      <w:r w:rsidRPr="00D27DA9">
        <w:rPr>
          <w:rFonts w:ascii="Times" w:hAnsi="Times" w:cs="Times"/>
          <w:color w:val="000000"/>
          <w:u w:val="single"/>
          <w:lang w:val="en-US" w:eastAsia="zh-CN"/>
        </w:rPr>
        <w:t xml:space="preserve">the applicable maximum EIRP as specified in sub-clause 6.2.1, </w:t>
      </w:r>
      <w:proofErr w:type="gramStart"/>
      <w:r w:rsidRPr="00D27DA9">
        <w:rPr>
          <w:rFonts w:ascii="Times" w:hAnsi="Times" w:cs="Times"/>
          <w:color w:val="000000"/>
          <w:u w:val="single"/>
          <w:lang w:val="en-US" w:eastAsia="zh-CN"/>
        </w:rPr>
        <w:t>MPR</w:t>
      </w:r>
      <w:proofErr w:type="spellStart"/>
      <w:r w:rsidRPr="00D27DA9">
        <w:rPr>
          <w:rFonts w:ascii="Times" w:hAnsi="Times" w:cs="Times"/>
          <w:color w:val="000000"/>
          <w:position w:val="-2"/>
          <w:sz w:val="12"/>
          <w:szCs w:val="12"/>
          <w:u w:val="single"/>
          <w:lang w:val="en-US" w:eastAsia="zh-CN"/>
        </w:rPr>
        <w:t>f,c</w:t>
      </w:r>
      <w:proofErr w:type="spellEnd"/>
      <w:proofErr w:type="gram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as specified in sub-clause 6.2.2 , A-MPR</w:t>
      </w:r>
      <w:proofErr w:type="spellStart"/>
      <w:r w:rsidRPr="00D27DA9">
        <w:rPr>
          <w:rFonts w:ascii="Times" w:hAnsi="Times" w:cs="Times"/>
          <w:color w:val="000000"/>
          <w:position w:val="-2"/>
          <w:sz w:val="12"/>
          <w:szCs w:val="12"/>
          <w:u w:val="single"/>
          <w:lang w:val="en-US" w:eastAsia="zh-CN"/>
        </w:rPr>
        <w:t>f,c</w:t>
      </w:r>
      <w:proofErr w:type="spell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as specified in sub-clause 6.2.3, MB</w:t>
      </w:r>
      <w:proofErr w:type="spellStart"/>
      <w:r w:rsidRPr="00D27DA9">
        <w:rPr>
          <w:rFonts w:ascii="Times" w:hAnsi="Times" w:cs="Times"/>
          <w:color w:val="000000"/>
          <w:position w:val="-2"/>
          <w:sz w:val="12"/>
          <w:szCs w:val="12"/>
          <w:u w:val="single"/>
          <w:lang w:val="en-US" w:eastAsia="zh-CN"/>
        </w:rPr>
        <w:t>P,n</w:t>
      </w:r>
      <w:proofErr w:type="spell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the peak EIRP relaxation as specified in clause 6.2.1 and TRP</w:t>
      </w:r>
      <w:r w:rsidRPr="00D27DA9">
        <w:rPr>
          <w:rFonts w:ascii="Times" w:hAnsi="Times" w:cs="Times"/>
          <w:color w:val="000000"/>
          <w:position w:val="-2"/>
          <w:sz w:val="12"/>
          <w:szCs w:val="12"/>
          <w:u w:val="single"/>
          <w:lang w:val="en-US" w:eastAsia="zh-CN"/>
        </w:rPr>
        <w:t xml:space="preserve">max </w:t>
      </w:r>
      <w:r w:rsidRPr="00D27DA9">
        <w:rPr>
          <w:rFonts w:ascii="Times" w:hAnsi="Times" w:cs="Times"/>
          <w:color w:val="000000"/>
          <w:u w:val="single"/>
          <w:lang w:val="en-US" w:eastAsia="zh-CN"/>
        </w:rPr>
        <w:t xml:space="preserve">the maximum TRP for the UE power class as specified in sub- clause 6.2.1. </w:t>
      </w:r>
      <w:r w:rsidRPr="00D27DA9">
        <w:rPr>
          <w:rFonts w:ascii="Symbol" w:hAnsi="Symbol" w:cs="Symbol"/>
          <w:color w:val="000000"/>
          <w:u w:val="single"/>
          <w:lang w:val="en-US" w:eastAsia="zh-CN"/>
        </w:rPr>
        <w:t>Δ</w:t>
      </w:r>
      <w:r w:rsidRPr="00D27DA9">
        <w:rPr>
          <w:rFonts w:ascii="Times" w:hAnsi="Times" w:cs="Times"/>
          <w:color w:val="000000"/>
          <w:u w:val="single"/>
          <w:lang w:val="en-US" w:eastAsia="zh-CN"/>
        </w:rPr>
        <w:t>P</w:t>
      </w:r>
      <w:r w:rsidRPr="00D27DA9">
        <w:rPr>
          <w:rFonts w:ascii="Times" w:hAnsi="Times" w:cs="Times"/>
          <w:color w:val="000000"/>
          <w:position w:val="-2"/>
          <w:sz w:val="12"/>
          <w:szCs w:val="12"/>
          <w:u w:val="single"/>
          <w:lang w:val="en-US" w:eastAsia="zh-CN"/>
        </w:rPr>
        <w:t xml:space="preserve">IBE </w:t>
      </w:r>
      <w:r w:rsidRPr="00D27DA9">
        <w:rPr>
          <w:rFonts w:ascii="Times" w:hAnsi="Times" w:cs="Times"/>
          <w:color w:val="000000"/>
          <w:u w:val="single"/>
          <w:lang w:val="en-US" w:eastAsia="zh-CN"/>
        </w:rPr>
        <w:t>is 1.0 dB if UE declares support for [</w:t>
      </w:r>
      <w:proofErr w:type="spellStart"/>
      <w:r w:rsidRPr="00D27DA9">
        <w:rPr>
          <w:rFonts w:ascii="Times" w:hAnsi="Times" w:cs="Times"/>
          <w:i/>
          <w:iCs/>
          <w:color w:val="000000"/>
          <w:u w:val="single"/>
          <w:lang w:val="en-US" w:eastAsia="zh-CN"/>
        </w:rPr>
        <w:t>UEpowerboostIBE</w:t>
      </w:r>
      <w:proofErr w:type="spellEnd"/>
      <w:r w:rsidRPr="00D27DA9">
        <w:rPr>
          <w:rFonts w:ascii="Times" w:hAnsi="Times" w:cs="Times"/>
          <w:color w:val="000000"/>
          <w:u w:val="single"/>
          <w:lang w:val="en-US" w:eastAsia="zh-CN"/>
        </w:rPr>
        <w:t xml:space="preserve">], UL transmission excluding Pi/2 BPSK is such that </w:t>
      </w:r>
      <w:proofErr w:type="gramStart"/>
      <w:r w:rsidRPr="00D27DA9">
        <w:rPr>
          <w:rFonts w:ascii="Times" w:hAnsi="Times" w:cs="Times"/>
          <w:color w:val="000000"/>
          <w:u w:val="single"/>
          <w:lang w:val="en-US" w:eastAsia="zh-CN"/>
        </w:rPr>
        <w:t>MPR</w:t>
      </w:r>
      <w:proofErr w:type="spellStart"/>
      <w:r w:rsidRPr="00D27DA9">
        <w:rPr>
          <w:rFonts w:ascii="Times" w:hAnsi="Times" w:cs="Times"/>
          <w:color w:val="000000"/>
          <w:position w:val="-2"/>
          <w:sz w:val="12"/>
          <w:szCs w:val="12"/>
          <w:u w:val="single"/>
          <w:lang w:val="en-US" w:eastAsia="zh-CN"/>
        </w:rPr>
        <w:t>f,c</w:t>
      </w:r>
      <w:proofErr w:type="spellEnd"/>
      <w:proofErr w:type="gram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 0 and the network configures the UE to operate with [</w:t>
      </w:r>
      <w:proofErr w:type="spellStart"/>
      <w:r w:rsidRPr="00D27DA9">
        <w:rPr>
          <w:rFonts w:ascii="Times" w:hAnsi="Times" w:cs="Times"/>
          <w:i/>
          <w:iCs/>
          <w:color w:val="000000"/>
          <w:u w:val="single"/>
          <w:lang w:val="en-US" w:eastAsia="zh-CN"/>
        </w:rPr>
        <w:t>suspendIBE</w:t>
      </w:r>
      <w:proofErr w:type="spellEnd"/>
      <w:r w:rsidRPr="00D27DA9">
        <w:rPr>
          <w:rFonts w:ascii="Times" w:hAnsi="Times" w:cs="Times"/>
          <w:color w:val="000000"/>
          <w:u w:val="single"/>
          <w:lang w:val="en-US" w:eastAsia="zh-CN"/>
        </w:rPr>
        <w:t>]</w:t>
      </w:r>
      <w:r w:rsidRPr="00D27DA9">
        <w:rPr>
          <w:rFonts w:ascii="Times" w:hAnsi="Times" w:cs="Times"/>
          <w:i/>
          <w:iCs/>
          <w:color w:val="000000"/>
          <w:u w:val="single"/>
          <w:lang w:val="en-US" w:eastAsia="zh-CN"/>
        </w:rPr>
        <w:t xml:space="preserve">, </w:t>
      </w:r>
      <w:r w:rsidRPr="00D27DA9">
        <w:rPr>
          <w:rFonts w:ascii="Times" w:hAnsi="Times" w:cs="Times"/>
          <w:color w:val="000000"/>
          <w:u w:val="single"/>
          <w:lang w:val="en-US" w:eastAsia="zh-CN"/>
        </w:rPr>
        <w:t xml:space="preserve">otherwise </w:t>
      </w:r>
      <w:r w:rsidRPr="00D27DA9">
        <w:rPr>
          <w:rFonts w:ascii="Symbol" w:hAnsi="Symbol" w:cs="Symbol"/>
          <w:color w:val="000000"/>
          <w:u w:val="single"/>
          <w:lang w:val="en-US" w:eastAsia="zh-CN"/>
        </w:rPr>
        <w:t>Δ</w:t>
      </w:r>
      <w:r w:rsidRPr="00D27DA9">
        <w:rPr>
          <w:rFonts w:ascii="Times" w:hAnsi="Times" w:cs="Times"/>
          <w:color w:val="000000"/>
          <w:u w:val="single"/>
          <w:lang w:val="en-US" w:eastAsia="zh-CN"/>
        </w:rPr>
        <w:t>P</w:t>
      </w:r>
      <w:r w:rsidRPr="00D27DA9">
        <w:rPr>
          <w:rFonts w:ascii="Times" w:hAnsi="Times" w:cs="Times"/>
          <w:color w:val="000000"/>
          <w:position w:val="-2"/>
          <w:sz w:val="12"/>
          <w:szCs w:val="12"/>
          <w:u w:val="single"/>
          <w:lang w:val="en-US" w:eastAsia="zh-CN"/>
        </w:rPr>
        <w:t xml:space="preserve">IBE </w:t>
      </w:r>
      <w:r w:rsidRPr="00D27DA9">
        <w:rPr>
          <w:rFonts w:ascii="Times" w:hAnsi="Times" w:cs="Times"/>
          <w:color w:val="000000"/>
          <w:u w:val="single"/>
          <w:lang w:val="en-US" w:eastAsia="zh-CN"/>
        </w:rPr>
        <w:t xml:space="preserve">is 0.0 </w:t>
      </w:r>
      <w:proofErr w:type="spellStart"/>
      <w:r w:rsidRPr="00D27DA9">
        <w:rPr>
          <w:rFonts w:ascii="Times" w:hAnsi="Times" w:cs="Times"/>
          <w:color w:val="000000"/>
          <w:u w:val="single"/>
          <w:lang w:val="en-US" w:eastAsia="zh-CN"/>
        </w:rPr>
        <w:t>dB.</w:t>
      </w:r>
      <w:proofErr w:type="spellEnd"/>
      <w:r w:rsidRPr="00D27DA9">
        <w:rPr>
          <w:rFonts w:ascii="Times" w:hAnsi="Times" w:cs="Times"/>
          <w:color w:val="000000"/>
          <w:u w:val="single"/>
          <w:lang w:val="en-US" w:eastAsia="zh-CN"/>
        </w:rPr>
        <w:t xml:space="preserve"> The requirement is verified in beam peak direction.</w:t>
      </w:r>
    </w:p>
    <w:p w14:paraId="59AA1631" w14:textId="77777777" w:rsidR="00D27DA9" w:rsidRPr="00D27DA9" w:rsidRDefault="00D27DA9"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u w:val="single"/>
          <w:lang w:val="en-US" w:eastAsia="zh-CN"/>
        </w:rPr>
      </w:pPr>
    </w:p>
    <w:p w14:paraId="132F6B9E" w14:textId="6D223F99" w:rsidR="0026417C" w:rsidRPr="00D27DA9" w:rsidRDefault="0026417C"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u w:val="single"/>
          <w:lang w:val="en-US" w:eastAsia="zh-CN"/>
        </w:rPr>
      </w:pPr>
      <w:r w:rsidRPr="00D27DA9">
        <w:rPr>
          <w:rFonts w:ascii="Times" w:hAnsi="Times" w:cs="Times"/>
          <w:i/>
          <w:iCs/>
          <w:color w:val="000000"/>
          <w:u w:val="single"/>
          <w:lang w:val="en-US" w:eastAsia="zh-CN"/>
        </w:rPr>
        <w:t xml:space="preserve">maxUplinkDutyCycle-FR2, </w:t>
      </w:r>
      <w:r w:rsidRPr="00D27DA9">
        <w:rPr>
          <w:rFonts w:ascii="Times" w:hAnsi="Times" w:cs="Times"/>
          <w:color w:val="000000"/>
          <w:u w:val="single"/>
          <w:lang w:val="en-US" w:eastAsia="zh-CN"/>
        </w:rPr>
        <w:t>as defined in TS 38.306 [14], is a UE capability to facilitate electromagnetic power density exposure requirements. This UE capability is applicable to all FR2 power classes.</w:t>
      </w:r>
    </w:p>
    <w:p w14:paraId="55EEBCB4" w14:textId="77777777" w:rsidR="00D27DA9" w:rsidRPr="00D27DA9" w:rsidRDefault="00D27DA9"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u w:val="single"/>
          <w:lang w:val="en-US" w:eastAsia="zh-CN"/>
        </w:rPr>
      </w:pPr>
    </w:p>
    <w:p w14:paraId="1D40572E" w14:textId="42CA236D" w:rsidR="0026417C" w:rsidRPr="00D27DA9" w:rsidRDefault="0026417C"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u w:val="single"/>
          <w:lang w:val="en-US" w:eastAsia="zh-CN"/>
        </w:rPr>
      </w:pPr>
      <w:r w:rsidRPr="00D27DA9">
        <w:rPr>
          <w:rFonts w:ascii="Times" w:hAnsi="Times" w:cs="Times"/>
          <w:color w:val="000000"/>
          <w:u w:val="single"/>
          <w:lang w:val="en-US" w:eastAsia="zh-CN"/>
        </w:rPr>
        <w:t xml:space="preserve">If the field of UE capability </w:t>
      </w:r>
      <w:r w:rsidRPr="00D27DA9">
        <w:rPr>
          <w:rFonts w:ascii="Times" w:hAnsi="Times" w:cs="Times"/>
          <w:i/>
          <w:iCs/>
          <w:color w:val="000000"/>
          <w:u w:val="single"/>
          <w:lang w:val="en-US" w:eastAsia="zh-CN"/>
        </w:rPr>
        <w:t xml:space="preserve">maxUplinkDutyCycle-FR2 </w:t>
      </w:r>
      <w:r w:rsidRPr="00D27DA9">
        <w:rPr>
          <w:rFonts w:ascii="Times" w:hAnsi="Times" w:cs="Times"/>
          <w:color w:val="000000"/>
          <w:u w:val="single"/>
          <w:lang w:val="en-US" w:eastAsia="zh-CN"/>
        </w:rPr>
        <w:t xml:space="preserve">is present and the percentage of uplink symbols transmitted within any 1 s evaluation period is larger than </w:t>
      </w:r>
      <w:r w:rsidRPr="00D27DA9">
        <w:rPr>
          <w:rFonts w:ascii="Times" w:hAnsi="Times" w:cs="Times"/>
          <w:i/>
          <w:iCs/>
          <w:color w:val="000000"/>
          <w:u w:val="single"/>
          <w:lang w:val="en-US" w:eastAsia="zh-CN"/>
        </w:rPr>
        <w:t>maxUplinkDutyCycle-FR2</w:t>
      </w:r>
      <w:r w:rsidRPr="00D27DA9">
        <w:rPr>
          <w:rFonts w:ascii="Times" w:hAnsi="Times" w:cs="Times"/>
          <w:color w:val="000000"/>
          <w:u w:val="single"/>
          <w:lang w:val="en-US" w:eastAsia="zh-CN"/>
        </w:rPr>
        <w:t>, the UE follows the uplink scheduling and can apply P-</w:t>
      </w:r>
      <w:proofErr w:type="gramStart"/>
      <w:r w:rsidRPr="00D27DA9">
        <w:rPr>
          <w:rFonts w:ascii="Times" w:hAnsi="Times" w:cs="Times"/>
          <w:color w:val="000000"/>
          <w:u w:val="single"/>
          <w:lang w:val="en-US" w:eastAsia="zh-CN"/>
        </w:rPr>
        <w:t>MPR</w:t>
      </w:r>
      <w:proofErr w:type="spellStart"/>
      <w:r w:rsidRPr="00D27DA9">
        <w:rPr>
          <w:rFonts w:ascii="Times" w:hAnsi="Times" w:cs="Times"/>
          <w:color w:val="000000"/>
          <w:position w:val="-2"/>
          <w:sz w:val="12"/>
          <w:szCs w:val="12"/>
          <w:u w:val="single"/>
          <w:lang w:val="en-US" w:eastAsia="zh-CN"/>
        </w:rPr>
        <w:t>f,c</w:t>
      </w:r>
      <w:proofErr w:type="spellEnd"/>
      <w:r w:rsidRPr="00D27DA9">
        <w:rPr>
          <w:rFonts w:ascii="Times" w:hAnsi="Times" w:cs="Times"/>
          <w:color w:val="000000"/>
          <w:u w:val="single"/>
          <w:lang w:val="en-US" w:eastAsia="zh-CN"/>
        </w:rPr>
        <w:t>.</w:t>
      </w:r>
      <w:proofErr w:type="gramEnd"/>
    </w:p>
    <w:p w14:paraId="5FBDE4DD" w14:textId="77777777" w:rsidR="00D27DA9" w:rsidRPr="00D27DA9" w:rsidRDefault="00D27DA9"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u w:val="single"/>
          <w:lang w:val="en-US" w:eastAsia="zh-CN"/>
        </w:rPr>
      </w:pPr>
    </w:p>
    <w:p w14:paraId="485D3DD4" w14:textId="1301CB14" w:rsidR="0026417C" w:rsidRPr="00D27DA9" w:rsidRDefault="0026417C"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u w:val="single"/>
          <w:lang w:val="en-US" w:eastAsia="zh-CN"/>
        </w:rPr>
      </w:pPr>
      <w:r w:rsidRPr="00D27DA9">
        <w:rPr>
          <w:rFonts w:ascii="Times" w:hAnsi="Times" w:cs="Times"/>
          <w:color w:val="000000"/>
          <w:u w:val="single"/>
          <w:lang w:val="en-US" w:eastAsia="zh-CN"/>
        </w:rPr>
        <w:t xml:space="preserve">If the field of UE capability </w:t>
      </w:r>
      <w:r w:rsidRPr="00D27DA9">
        <w:rPr>
          <w:rFonts w:ascii="Times" w:hAnsi="Times" w:cs="Times"/>
          <w:i/>
          <w:iCs/>
          <w:color w:val="000000"/>
          <w:u w:val="single"/>
          <w:lang w:val="en-US" w:eastAsia="zh-CN"/>
        </w:rPr>
        <w:t xml:space="preserve">maxUplinkDutyCycle-FR2 </w:t>
      </w:r>
      <w:r w:rsidRPr="00D27DA9">
        <w:rPr>
          <w:rFonts w:ascii="Times" w:hAnsi="Times" w:cs="Times"/>
          <w:color w:val="000000"/>
          <w:u w:val="single"/>
          <w:lang w:val="en-US" w:eastAsia="zh-CN"/>
        </w:rPr>
        <w:t xml:space="preserve">is absent, the compliance to electromagnetic power density exposure requirements </w:t>
      </w:r>
      <w:proofErr w:type="gramStart"/>
      <w:r w:rsidRPr="00D27DA9">
        <w:rPr>
          <w:rFonts w:ascii="Times" w:hAnsi="Times" w:cs="Times"/>
          <w:color w:val="000000"/>
          <w:u w:val="single"/>
          <w:lang w:val="en-US" w:eastAsia="zh-CN"/>
        </w:rPr>
        <w:t>are</w:t>
      </w:r>
      <w:proofErr w:type="gramEnd"/>
      <w:r w:rsidRPr="00D27DA9">
        <w:rPr>
          <w:rFonts w:ascii="Times" w:hAnsi="Times" w:cs="Times"/>
          <w:color w:val="000000"/>
          <w:u w:val="single"/>
          <w:lang w:val="en-US" w:eastAsia="zh-CN"/>
        </w:rPr>
        <w:t xml:space="preserve"> ensured by means of scaling down the power density or by other means.</w:t>
      </w:r>
    </w:p>
    <w:p w14:paraId="46D87B1B" w14:textId="77777777" w:rsidR="00D27DA9" w:rsidRPr="00D27DA9" w:rsidRDefault="00D27DA9" w:rsidP="00264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u w:val="single"/>
          <w:lang w:val="en-US" w:eastAsia="zh-CN"/>
        </w:rPr>
      </w:pPr>
    </w:p>
    <w:p w14:paraId="47E911ED" w14:textId="2F52A102" w:rsidR="0026417C" w:rsidRPr="00092377" w:rsidRDefault="0026417C" w:rsidP="0026417C">
      <w:pPr>
        <w:rPr>
          <w:bCs/>
          <w:iCs/>
          <w:u w:val="single"/>
          <w:lang w:eastAsia="zh-CN"/>
        </w:rPr>
      </w:pPr>
      <w:r w:rsidRPr="00D27DA9">
        <w:rPr>
          <w:rFonts w:ascii="Times" w:hAnsi="Times" w:cs="Times"/>
          <w:color w:val="000000"/>
          <w:u w:val="single"/>
          <w:lang w:val="en-US" w:eastAsia="zh-CN"/>
        </w:rPr>
        <w:t>P-</w:t>
      </w:r>
      <w:proofErr w:type="gramStart"/>
      <w:r w:rsidRPr="00D27DA9">
        <w:rPr>
          <w:rFonts w:ascii="Times" w:hAnsi="Times" w:cs="Times"/>
          <w:color w:val="000000"/>
          <w:u w:val="single"/>
          <w:lang w:val="en-US" w:eastAsia="zh-CN"/>
        </w:rPr>
        <w:t>MPR</w:t>
      </w:r>
      <w:proofErr w:type="spellStart"/>
      <w:r w:rsidRPr="00D27DA9">
        <w:rPr>
          <w:rFonts w:ascii="Times" w:hAnsi="Times" w:cs="Times"/>
          <w:color w:val="000000"/>
          <w:position w:val="-2"/>
          <w:sz w:val="12"/>
          <w:szCs w:val="12"/>
          <w:u w:val="single"/>
          <w:lang w:val="en-US" w:eastAsia="zh-CN"/>
        </w:rPr>
        <w:t>f,c</w:t>
      </w:r>
      <w:proofErr w:type="spellEnd"/>
      <w:proofErr w:type="gram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is the power management maximum output power reduction</w:t>
      </w:r>
      <w:r w:rsidR="00FF28A2">
        <w:rPr>
          <w:rFonts w:ascii="Times" w:hAnsi="Times" w:cs="Times"/>
          <w:color w:val="000000"/>
          <w:u w:val="single"/>
          <w:lang w:val="en-US" w:eastAsia="zh-CN"/>
        </w:rPr>
        <w:t xml:space="preserve"> </w:t>
      </w:r>
      <w:r w:rsidR="00FF28A2" w:rsidRPr="00FF28A2">
        <w:rPr>
          <w:rFonts w:ascii="Times" w:hAnsi="Times" w:cs="Times"/>
          <w:color w:val="000000"/>
          <w:highlight w:val="yellow"/>
          <w:u w:val="single"/>
          <w:lang w:val="en-US" w:eastAsia="zh-CN"/>
        </w:rPr>
        <w:t>per cell</w:t>
      </w:r>
      <w:r w:rsidR="00D27DA9" w:rsidRPr="00FF28A2">
        <w:rPr>
          <w:rFonts w:ascii="Times" w:hAnsi="Times" w:cs="Times"/>
          <w:color w:val="000000"/>
          <w:highlight w:val="yellow"/>
          <w:u w:val="single"/>
          <w:lang w:val="en-US" w:eastAsia="zh-CN"/>
        </w:rPr>
        <w:t xml:space="preserve">, </w:t>
      </w:r>
      <w:r w:rsidR="00D27DA9" w:rsidRPr="00D27DA9">
        <w:rPr>
          <w:rFonts w:ascii="Times" w:hAnsi="Times" w:cs="Times"/>
          <w:color w:val="000000"/>
          <w:highlight w:val="yellow"/>
          <w:u w:val="single"/>
          <w:lang w:val="en-US" w:eastAsia="zh-CN"/>
        </w:rPr>
        <w:t xml:space="preserve">which is </w:t>
      </w:r>
      <w:r w:rsidR="00D27DA9" w:rsidRPr="00D27DA9">
        <w:rPr>
          <w:rFonts w:ascii="Times" w:hAnsi="Times" w:cs="Times"/>
          <w:bCs/>
          <w:iCs/>
          <w:color w:val="000000"/>
          <w:highlight w:val="yellow"/>
          <w:u w:val="single"/>
          <w:lang w:eastAsia="zh-CN"/>
        </w:rPr>
        <w:t>indicated in the existing field in the PHR MAC-CE</w:t>
      </w:r>
      <w:r w:rsidR="00D27DA9">
        <w:rPr>
          <w:rFonts w:ascii="Times" w:hAnsi="Times" w:cs="Times"/>
          <w:bCs/>
          <w:iCs/>
          <w:color w:val="000000"/>
          <w:highlight w:val="yellow"/>
          <w:u w:val="single"/>
          <w:lang w:eastAsia="zh-CN"/>
        </w:rPr>
        <w:t>, if P-MPR is reported</w:t>
      </w:r>
      <w:r w:rsidRPr="00D27DA9">
        <w:rPr>
          <w:rFonts w:ascii="Times" w:hAnsi="Times" w:cs="Times"/>
          <w:color w:val="000000"/>
          <w:highlight w:val="yellow"/>
          <w:u w:val="single"/>
          <w:lang w:val="en-US" w:eastAsia="zh-CN"/>
        </w:rPr>
        <w:t>.</w:t>
      </w:r>
      <w:r w:rsidRPr="00D27DA9">
        <w:rPr>
          <w:rFonts w:ascii="Times" w:hAnsi="Times" w:cs="Times"/>
          <w:color w:val="000000"/>
          <w:u w:val="single"/>
          <w:lang w:val="en-US" w:eastAsia="zh-CN"/>
        </w:rPr>
        <w:t xml:space="preserve"> The UE shall apply P-</w:t>
      </w:r>
      <w:proofErr w:type="gramStart"/>
      <w:r w:rsidRPr="00D27DA9">
        <w:rPr>
          <w:rFonts w:ascii="Times" w:hAnsi="Times" w:cs="Times"/>
          <w:color w:val="000000"/>
          <w:u w:val="single"/>
          <w:lang w:val="en-US" w:eastAsia="zh-CN"/>
        </w:rPr>
        <w:t>MPR</w:t>
      </w:r>
      <w:proofErr w:type="spellStart"/>
      <w:r w:rsidRPr="00D27DA9">
        <w:rPr>
          <w:rFonts w:ascii="Times" w:hAnsi="Times" w:cs="Times"/>
          <w:color w:val="000000"/>
          <w:position w:val="-2"/>
          <w:sz w:val="12"/>
          <w:szCs w:val="12"/>
          <w:u w:val="single"/>
          <w:lang w:val="en-US" w:eastAsia="zh-CN"/>
        </w:rPr>
        <w:t>f,c</w:t>
      </w:r>
      <w:proofErr w:type="spellEnd"/>
      <w:proofErr w:type="gram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for carrier f of serving cell c only for the cases described below. For UE conformance testing P-</w:t>
      </w:r>
      <w:proofErr w:type="gramStart"/>
      <w:r w:rsidRPr="00D27DA9">
        <w:rPr>
          <w:rFonts w:ascii="Times" w:hAnsi="Times" w:cs="Times"/>
          <w:color w:val="000000"/>
          <w:u w:val="single"/>
          <w:lang w:val="en-US" w:eastAsia="zh-CN"/>
        </w:rPr>
        <w:t>MPR</w:t>
      </w:r>
      <w:proofErr w:type="spellStart"/>
      <w:r w:rsidRPr="00D27DA9">
        <w:rPr>
          <w:rFonts w:ascii="Times" w:hAnsi="Times" w:cs="Times"/>
          <w:color w:val="000000"/>
          <w:position w:val="-2"/>
          <w:sz w:val="12"/>
          <w:szCs w:val="12"/>
          <w:u w:val="single"/>
          <w:lang w:val="en-US" w:eastAsia="zh-CN"/>
        </w:rPr>
        <w:t>f,c</w:t>
      </w:r>
      <w:proofErr w:type="spellEnd"/>
      <w:proofErr w:type="gramEnd"/>
      <w:r w:rsidRPr="00D27DA9">
        <w:rPr>
          <w:rFonts w:ascii="Times" w:hAnsi="Times" w:cs="Times"/>
          <w:color w:val="000000"/>
          <w:position w:val="-2"/>
          <w:sz w:val="12"/>
          <w:szCs w:val="12"/>
          <w:u w:val="single"/>
          <w:lang w:val="en-US" w:eastAsia="zh-CN"/>
        </w:rPr>
        <w:t xml:space="preserve"> </w:t>
      </w:r>
      <w:r w:rsidRPr="00D27DA9">
        <w:rPr>
          <w:rFonts w:ascii="Times" w:hAnsi="Times" w:cs="Times"/>
          <w:color w:val="000000"/>
          <w:u w:val="single"/>
          <w:lang w:val="en-US" w:eastAsia="zh-CN"/>
        </w:rPr>
        <w:t xml:space="preserve">shall be 0 </w:t>
      </w:r>
      <w:proofErr w:type="spellStart"/>
      <w:r w:rsidRPr="00D27DA9">
        <w:rPr>
          <w:rFonts w:ascii="Times" w:hAnsi="Times" w:cs="Times"/>
          <w:color w:val="000000"/>
          <w:u w:val="single"/>
          <w:lang w:val="en-US" w:eastAsia="zh-CN"/>
        </w:rPr>
        <w:t>dB.</w:t>
      </w:r>
      <w:proofErr w:type="spellEnd"/>
    </w:p>
    <w:p w14:paraId="16DBB894" w14:textId="2BD1B1BE" w:rsidR="0026417C" w:rsidRPr="0026417C" w:rsidRDefault="0026417C" w:rsidP="0026417C">
      <w:pPr>
        <w:rPr>
          <w:lang w:eastAsia="zh-CN"/>
        </w:rPr>
      </w:pPr>
    </w:p>
    <w:p w14:paraId="2C9424CC" w14:textId="77777777" w:rsidR="0026417C" w:rsidRDefault="0026417C" w:rsidP="0026417C">
      <w:pPr>
        <w:pStyle w:val="Heading1"/>
        <w:pBdr>
          <w:top w:val="single" w:sz="12" w:space="2" w:color="auto"/>
        </w:pBdr>
        <w:ind w:left="0" w:firstLine="0"/>
        <w:jc w:val="both"/>
        <w:rPr>
          <w:sz w:val="32"/>
        </w:rPr>
      </w:pPr>
    </w:p>
    <w:p w14:paraId="730A631E" w14:textId="19640157" w:rsidR="00987064" w:rsidRDefault="00987064" w:rsidP="00987064">
      <w:pPr>
        <w:pStyle w:val="Heading1"/>
        <w:numPr>
          <w:ilvl w:val="0"/>
          <w:numId w:val="10"/>
        </w:numPr>
        <w:pBdr>
          <w:top w:val="single" w:sz="12" w:space="2" w:color="auto"/>
        </w:pBdr>
        <w:tabs>
          <w:tab w:val="num" w:pos="45"/>
        </w:tabs>
        <w:jc w:val="both"/>
        <w:rPr>
          <w:sz w:val="32"/>
        </w:rPr>
      </w:pPr>
      <w:r>
        <w:rPr>
          <w:sz w:val="32"/>
        </w:rPr>
        <w:t>Conclusion</w:t>
      </w:r>
    </w:p>
    <w:p w14:paraId="50B1BED9" w14:textId="08DA9028" w:rsidR="00987064" w:rsidRDefault="00987064" w:rsidP="00987064">
      <w:pPr>
        <w:rPr>
          <w:lang w:eastAsia="zh-CN"/>
        </w:rPr>
      </w:pPr>
      <w:r>
        <w:rPr>
          <w:lang w:eastAsia="zh-CN"/>
        </w:rPr>
        <w:t>In this contribution, RAN4 impacts of the per-beam based PMRP reporting is evaluated with the following observation and proposals</w:t>
      </w:r>
    </w:p>
    <w:p w14:paraId="07B61C66" w14:textId="3CA1AEA9" w:rsidR="00987064" w:rsidRP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b/>
          <w:bCs/>
          <w:color w:val="000000"/>
          <w:lang w:val="en-US" w:eastAsia="zh-CN"/>
        </w:rPr>
      </w:pPr>
      <w:r w:rsidRPr="00987064">
        <w:rPr>
          <w:rFonts w:ascii="Times" w:hAnsi="Times" w:cs="Times"/>
          <w:b/>
          <w:bCs/>
          <w:color w:val="000000"/>
          <w:lang w:val="en-US" w:eastAsia="zh-CN"/>
        </w:rPr>
        <w:t xml:space="preserve">Proposal 1: </w:t>
      </w:r>
      <w:r w:rsidR="00D27DA9" w:rsidRPr="00D27DA9">
        <w:rPr>
          <w:rFonts w:ascii="Times" w:hAnsi="Times" w:cs="Times"/>
          <w:b/>
          <w:bCs/>
          <w:color w:val="000000"/>
          <w:lang w:val="en-US" w:eastAsia="zh-CN"/>
        </w:rPr>
        <w:t xml:space="preserve">Given the agreement that </w:t>
      </w:r>
      <w:r w:rsidR="00D27DA9" w:rsidRPr="00D27DA9">
        <w:rPr>
          <w:rFonts w:ascii="Times" w:hAnsi="Times" w:cs="Times"/>
          <w:b/>
          <w:bCs/>
          <w:iCs/>
          <w:color w:val="000000"/>
          <w:lang w:eastAsia="zh-CN"/>
        </w:rPr>
        <w:t>t</w:t>
      </w:r>
      <w:r w:rsidR="00D27DA9" w:rsidRPr="00092377">
        <w:rPr>
          <w:rFonts w:ascii="Times" w:hAnsi="Times" w:cs="Times"/>
          <w:b/>
          <w:bCs/>
          <w:iCs/>
          <w:color w:val="000000"/>
          <w:lang w:eastAsia="zh-CN"/>
        </w:rPr>
        <w:t xml:space="preserve">here is no change on the equation for </w:t>
      </w:r>
      <w:proofErr w:type="spellStart"/>
      <w:r w:rsidR="00D27DA9" w:rsidRPr="00092377">
        <w:rPr>
          <w:rFonts w:ascii="Times" w:hAnsi="Times" w:cs="Times"/>
          <w:b/>
          <w:bCs/>
          <w:iCs/>
          <w:color w:val="000000"/>
          <w:lang w:eastAsia="zh-CN"/>
        </w:rPr>
        <w:t>Pumax</w:t>
      </w:r>
      <w:proofErr w:type="spellEnd"/>
      <w:r w:rsidR="00D27DA9" w:rsidRPr="00092377">
        <w:rPr>
          <w:rFonts w:ascii="Times" w:hAnsi="Times" w:cs="Times"/>
          <w:b/>
          <w:bCs/>
          <w:iCs/>
          <w:color w:val="000000"/>
          <w:lang w:eastAsia="zh-CN"/>
        </w:rPr>
        <w:t xml:space="preserve"> boundaries</w:t>
      </w:r>
      <w:r w:rsidR="00D27DA9" w:rsidRPr="00D27DA9">
        <w:rPr>
          <w:rFonts w:ascii="Times" w:hAnsi="Times" w:cs="Times"/>
          <w:b/>
          <w:bCs/>
          <w:iCs/>
          <w:color w:val="000000"/>
          <w:lang w:eastAsia="zh-CN"/>
        </w:rPr>
        <w:t>. It is necessary to clarify that P-MPR used in RAN4 spec should be based on the P-MPR indicated in the existing field in the PHR MAC-CE. With this, no further clarification from RAN1 is needed.</w:t>
      </w:r>
    </w:p>
    <w:p w14:paraId="706C2F1F" w14:textId="18CA8DB2"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2DAA976B" w14:textId="047FAEBA" w:rsidR="000E0D48" w:rsidRDefault="000E0D48"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315EDAA8" w14:textId="1EF724A4" w:rsidR="000E0D48" w:rsidRDefault="000E0D48"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0A45779B" w14:textId="260A287D" w:rsidR="000E0D48" w:rsidRDefault="000E0D48"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6EBFF935" w14:textId="55C85020" w:rsidR="000E0D48" w:rsidRDefault="000E0D48"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00B6CECB" w14:textId="77777777" w:rsidR="000E0D48" w:rsidRDefault="000E0D48"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42592E2F" w14:textId="510221D7" w:rsidR="00987064" w:rsidRPr="000E0D48" w:rsidRDefault="00987064" w:rsidP="00987064">
      <w:pPr>
        <w:rPr>
          <w:b/>
          <w:bCs/>
          <w:lang w:val="en-US" w:eastAsia="zh-CN"/>
        </w:rPr>
      </w:pPr>
    </w:p>
    <w:p w14:paraId="28F2C470" w14:textId="0E6B4C5E" w:rsidR="000B033B" w:rsidRPr="00DE7B5A" w:rsidRDefault="000B033B" w:rsidP="00DE7B5A">
      <w:pPr>
        <w:pStyle w:val="Reference"/>
        <w:keepLines/>
        <w:spacing w:after="180"/>
        <w:ind w:left="360" w:hanging="360"/>
        <w:jc w:val="both"/>
        <w:rPr>
          <w:bCs/>
          <w:lang w:val="en-US"/>
        </w:rPr>
      </w:pPr>
    </w:p>
    <w:sectPr w:rsidR="000B033B"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5E506" w14:textId="77777777" w:rsidR="00082677" w:rsidRDefault="00082677">
      <w:pPr>
        <w:spacing w:after="0"/>
      </w:pPr>
      <w:r>
        <w:separator/>
      </w:r>
    </w:p>
  </w:endnote>
  <w:endnote w:type="continuationSeparator" w:id="0">
    <w:p w14:paraId="18DE73C3" w14:textId="77777777" w:rsidR="00082677" w:rsidRDefault="00082677">
      <w:pPr>
        <w:spacing w:after="0"/>
      </w:pPr>
      <w:r>
        <w:continuationSeparator/>
      </w:r>
    </w:p>
  </w:endnote>
  <w:endnote w:type="continuationNotice" w:id="1">
    <w:p w14:paraId="41CE11E2" w14:textId="77777777" w:rsidR="00082677" w:rsidRDefault="000826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8D5CF" w14:textId="77777777" w:rsidR="00082677" w:rsidRDefault="00082677">
      <w:pPr>
        <w:spacing w:after="0"/>
      </w:pPr>
      <w:r>
        <w:separator/>
      </w:r>
    </w:p>
  </w:footnote>
  <w:footnote w:type="continuationSeparator" w:id="0">
    <w:p w14:paraId="2329FC0A" w14:textId="77777777" w:rsidR="00082677" w:rsidRDefault="00082677">
      <w:pPr>
        <w:spacing w:after="0"/>
      </w:pPr>
      <w:r>
        <w:continuationSeparator/>
      </w:r>
    </w:p>
  </w:footnote>
  <w:footnote w:type="continuationNotice" w:id="1">
    <w:p w14:paraId="2F014AF8" w14:textId="77777777" w:rsidR="00082677" w:rsidRDefault="000826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B9842DE"/>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3D3060"/>
    <w:multiLevelType w:val="multilevel"/>
    <w:tmpl w:val="40901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092AFD"/>
    <w:multiLevelType w:val="hybridMultilevel"/>
    <w:tmpl w:val="C8C4C1B2"/>
    <w:lvl w:ilvl="0" w:tplc="FFFFFFFF">
      <w:numFmt w:val="bullet"/>
      <w:lvlText w:val="-"/>
      <w:lvlJc w:val="left"/>
      <w:rPr>
        <w:rFonts w:ascii="Times New Roman" w:eastAsia="SimSun" w:hAnsi="Times New Roman" w:cs="Times New Roman" w:hint="default"/>
      </w:rPr>
    </w:lvl>
    <w:lvl w:ilvl="1" w:tplc="FFFFFFFF">
      <w:start w:val="1"/>
      <w:numFmt w:val="bullet"/>
      <w:lvlText w:val=""/>
      <w:lvlJc w:val="left"/>
      <w:pPr>
        <w:ind w:left="1200" w:hanging="400"/>
      </w:pPr>
      <w:rPr>
        <w:rFonts w:ascii="Wingdings" w:hAnsi="Wingdings" w:hint="default"/>
      </w:rPr>
    </w:lvl>
    <w:lvl w:ilvl="2" w:tplc="CE3C7CC8">
      <w:start w:val="1"/>
      <w:numFmt w:val="bullet"/>
      <w:lvlText w:val="•"/>
      <w:lvlJc w:val="left"/>
      <w:rPr>
        <w:rFonts w:ascii="Arial" w:hAnsi="Arial"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0B00ACC"/>
    <w:multiLevelType w:val="hybridMultilevel"/>
    <w:tmpl w:val="B9DA8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2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75A10"/>
    <w:multiLevelType w:val="multilevel"/>
    <w:tmpl w:val="D07CC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2E28D3"/>
    <w:multiLevelType w:val="hybridMultilevel"/>
    <w:tmpl w:val="EF5EA6CA"/>
    <w:lvl w:ilvl="0" w:tplc="8382B81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A0285"/>
    <w:multiLevelType w:val="hybridMultilevel"/>
    <w:tmpl w:val="8A2E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2"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91713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80050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41891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8729315">
    <w:abstractNumId w:val="39"/>
  </w:num>
  <w:num w:numId="5" w16cid:durableId="736232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33171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006222">
    <w:abstractNumId w:val="26"/>
  </w:num>
  <w:num w:numId="8" w16cid:durableId="600528642">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66132680">
    <w:abstractNumId w:val="2"/>
  </w:num>
  <w:num w:numId="10" w16cid:durableId="680014851">
    <w:abstractNumId w:val="6"/>
  </w:num>
  <w:num w:numId="11" w16cid:durableId="1874733265">
    <w:abstractNumId w:val="8"/>
  </w:num>
  <w:num w:numId="12" w16cid:durableId="2131627504">
    <w:abstractNumId w:val="7"/>
  </w:num>
  <w:num w:numId="13" w16cid:durableId="895553924">
    <w:abstractNumId w:val="8"/>
  </w:num>
  <w:num w:numId="14" w16cid:durableId="1880194580">
    <w:abstractNumId w:val="35"/>
  </w:num>
  <w:num w:numId="15" w16cid:durableId="1372263756">
    <w:abstractNumId w:val="13"/>
  </w:num>
  <w:num w:numId="16" w16cid:durableId="348682634">
    <w:abstractNumId w:val="34"/>
  </w:num>
  <w:num w:numId="17" w16cid:durableId="793452459">
    <w:abstractNumId w:val="10"/>
  </w:num>
  <w:num w:numId="18" w16cid:durableId="1921060820">
    <w:abstractNumId w:val="38"/>
  </w:num>
  <w:num w:numId="19" w16cid:durableId="1470047291">
    <w:abstractNumId w:val="29"/>
  </w:num>
  <w:num w:numId="20" w16cid:durableId="439838957">
    <w:abstractNumId w:val="30"/>
  </w:num>
  <w:num w:numId="21" w16cid:durableId="1160081742">
    <w:abstractNumId w:val="3"/>
  </w:num>
  <w:num w:numId="22" w16cid:durableId="1344433838">
    <w:abstractNumId w:val="21"/>
  </w:num>
  <w:num w:numId="23" w16cid:durableId="1476722898">
    <w:abstractNumId w:val="12"/>
  </w:num>
  <w:num w:numId="24" w16cid:durableId="1385568753">
    <w:abstractNumId w:val="22"/>
  </w:num>
  <w:num w:numId="25" w16cid:durableId="86391700">
    <w:abstractNumId w:val="37"/>
  </w:num>
  <w:num w:numId="26" w16cid:durableId="656424761">
    <w:abstractNumId w:val="31"/>
  </w:num>
  <w:num w:numId="27" w16cid:durableId="1827235288">
    <w:abstractNumId w:val="18"/>
  </w:num>
  <w:num w:numId="28" w16cid:durableId="1245452615">
    <w:abstractNumId w:val="23"/>
  </w:num>
  <w:num w:numId="29" w16cid:durableId="560094893">
    <w:abstractNumId w:val="11"/>
  </w:num>
  <w:num w:numId="30" w16cid:durableId="2024699435">
    <w:abstractNumId w:val="42"/>
  </w:num>
  <w:num w:numId="31" w16cid:durableId="1739283074">
    <w:abstractNumId w:val="33"/>
  </w:num>
  <w:num w:numId="32" w16cid:durableId="787819748">
    <w:abstractNumId w:val="19"/>
  </w:num>
  <w:num w:numId="33" w16cid:durableId="981538292">
    <w:abstractNumId w:val="1"/>
  </w:num>
  <w:num w:numId="34" w16cid:durableId="1549606289">
    <w:abstractNumId w:val="20"/>
  </w:num>
  <w:num w:numId="35" w16cid:durableId="778646454">
    <w:abstractNumId w:val="9"/>
  </w:num>
  <w:num w:numId="36" w16cid:durableId="1656838058">
    <w:abstractNumId w:val="32"/>
  </w:num>
  <w:num w:numId="37" w16cid:durableId="985234367">
    <w:abstractNumId w:val="27"/>
  </w:num>
  <w:num w:numId="38" w16cid:durableId="1472021034">
    <w:abstractNumId w:val="0"/>
  </w:num>
  <w:num w:numId="39" w16cid:durableId="1274627450">
    <w:abstractNumId w:val="28"/>
  </w:num>
  <w:num w:numId="40" w16cid:durableId="1052312362">
    <w:abstractNumId w:val="24"/>
  </w:num>
  <w:num w:numId="41" w16cid:durableId="1327518755">
    <w:abstractNumId w:val="4"/>
  </w:num>
  <w:num w:numId="42" w16cid:durableId="616106179">
    <w:abstractNumId w:val="25"/>
  </w:num>
  <w:num w:numId="43" w16cid:durableId="257637383">
    <w:abstractNumId w:val="40"/>
  </w:num>
  <w:num w:numId="44" w16cid:durableId="1390767468">
    <w:abstractNumId w:val="14"/>
  </w:num>
  <w:num w:numId="45" w16cid:durableId="91320617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677"/>
    <w:rsid w:val="00082D9A"/>
    <w:rsid w:val="0008566E"/>
    <w:rsid w:val="000858A1"/>
    <w:rsid w:val="000864C9"/>
    <w:rsid w:val="00086EB0"/>
    <w:rsid w:val="00087799"/>
    <w:rsid w:val="000906ED"/>
    <w:rsid w:val="00090EB1"/>
    <w:rsid w:val="00091476"/>
    <w:rsid w:val="0009154D"/>
    <w:rsid w:val="00092377"/>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033B"/>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0D48"/>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5F63"/>
    <w:rsid w:val="001D61C5"/>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0C49"/>
    <w:rsid w:val="0026138A"/>
    <w:rsid w:val="00261BB3"/>
    <w:rsid w:val="00261E2B"/>
    <w:rsid w:val="00262700"/>
    <w:rsid w:val="00262AE2"/>
    <w:rsid w:val="0026390A"/>
    <w:rsid w:val="0026417C"/>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2FA6"/>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D7CBE"/>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C72"/>
    <w:rsid w:val="00341E35"/>
    <w:rsid w:val="0034219A"/>
    <w:rsid w:val="0034362E"/>
    <w:rsid w:val="003440A3"/>
    <w:rsid w:val="00345588"/>
    <w:rsid w:val="003478B7"/>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123"/>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6E39"/>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850"/>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5EB8"/>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341"/>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37A1"/>
    <w:rsid w:val="00594C22"/>
    <w:rsid w:val="00594C68"/>
    <w:rsid w:val="00595549"/>
    <w:rsid w:val="00596454"/>
    <w:rsid w:val="00597116"/>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F8D"/>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4B"/>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261"/>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2ED1"/>
    <w:rsid w:val="00983F05"/>
    <w:rsid w:val="00983F47"/>
    <w:rsid w:val="009849C3"/>
    <w:rsid w:val="009851D9"/>
    <w:rsid w:val="00986177"/>
    <w:rsid w:val="009868EA"/>
    <w:rsid w:val="00987064"/>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34B0"/>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2BF6"/>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54A"/>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5D5E"/>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B8A"/>
    <w:rsid w:val="00CA2170"/>
    <w:rsid w:val="00CA2C52"/>
    <w:rsid w:val="00CA31C3"/>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2D7"/>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9F4"/>
    <w:rsid w:val="00CE5ADC"/>
    <w:rsid w:val="00CE5CF6"/>
    <w:rsid w:val="00CE63CD"/>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2062E"/>
    <w:rsid w:val="00D221D7"/>
    <w:rsid w:val="00D24630"/>
    <w:rsid w:val="00D25054"/>
    <w:rsid w:val="00D25761"/>
    <w:rsid w:val="00D27086"/>
    <w:rsid w:val="00D27253"/>
    <w:rsid w:val="00D27607"/>
    <w:rsid w:val="00D27D23"/>
    <w:rsid w:val="00D27DA9"/>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461"/>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1F7D"/>
    <w:rsid w:val="00E62127"/>
    <w:rsid w:val="00E62C29"/>
    <w:rsid w:val="00E62DA4"/>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BA4"/>
    <w:rsid w:val="00EA0DC8"/>
    <w:rsid w:val="00EA28F3"/>
    <w:rsid w:val="00EA3806"/>
    <w:rsid w:val="00EA3EA6"/>
    <w:rsid w:val="00EA42D7"/>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76A7E"/>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33C"/>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8A2"/>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17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列表段落1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987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797419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0271015">
      <w:bodyDiv w:val="1"/>
      <w:marLeft w:val="0"/>
      <w:marRight w:val="0"/>
      <w:marTop w:val="0"/>
      <w:marBottom w:val="0"/>
      <w:divBdr>
        <w:top w:val="none" w:sz="0" w:space="0" w:color="auto"/>
        <w:left w:val="none" w:sz="0" w:space="0" w:color="auto"/>
        <w:bottom w:val="none" w:sz="0" w:space="0" w:color="auto"/>
        <w:right w:val="none" w:sz="0" w:space="0" w:color="auto"/>
      </w:divBdr>
      <w:divsChild>
        <w:div w:id="17278696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7402387">
              <w:marLeft w:val="0"/>
              <w:marRight w:val="0"/>
              <w:marTop w:val="0"/>
              <w:marBottom w:val="0"/>
              <w:divBdr>
                <w:top w:val="none" w:sz="0" w:space="0" w:color="auto"/>
                <w:left w:val="none" w:sz="0" w:space="0" w:color="auto"/>
                <w:bottom w:val="none" w:sz="0" w:space="0" w:color="auto"/>
                <w:right w:val="none" w:sz="0" w:space="0" w:color="auto"/>
              </w:divBdr>
              <w:divsChild>
                <w:div w:id="1022242357">
                  <w:marLeft w:val="0"/>
                  <w:marRight w:val="0"/>
                  <w:marTop w:val="0"/>
                  <w:marBottom w:val="0"/>
                  <w:divBdr>
                    <w:top w:val="none" w:sz="0" w:space="0" w:color="auto"/>
                    <w:left w:val="none" w:sz="0" w:space="0" w:color="auto"/>
                    <w:bottom w:val="none" w:sz="0" w:space="0" w:color="auto"/>
                    <w:right w:val="none" w:sz="0" w:space="0" w:color="auto"/>
                  </w:divBdr>
                  <w:divsChild>
                    <w:div w:id="673648569">
                      <w:marLeft w:val="0"/>
                      <w:marRight w:val="0"/>
                      <w:marTop w:val="0"/>
                      <w:marBottom w:val="0"/>
                      <w:divBdr>
                        <w:top w:val="none" w:sz="0" w:space="0" w:color="auto"/>
                        <w:left w:val="none" w:sz="0" w:space="0" w:color="auto"/>
                        <w:bottom w:val="none" w:sz="0" w:space="0" w:color="auto"/>
                        <w:right w:val="none" w:sz="0" w:space="0" w:color="auto"/>
                      </w:divBdr>
                      <w:divsChild>
                        <w:div w:id="1561287642">
                          <w:marLeft w:val="0"/>
                          <w:marRight w:val="0"/>
                          <w:marTop w:val="0"/>
                          <w:marBottom w:val="0"/>
                          <w:divBdr>
                            <w:top w:val="none" w:sz="0" w:space="0" w:color="auto"/>
                            <w:left w:val="none" w:sz="0" w:space="0" w:color="auto"/>
                            <w:bottom w:val="none" w:sz="0" w:space="0" w:color="auto"/>
                            <w:right w:val="none" w:sz="0" w:space="0" w:color="auto"/>
                          </w:divBdr>
                        </w:div>
                        <w:div w:id="1678263067">
                          <w:marLeft w:val="0"/>
                          <w:marRight w:val="0"/>
                          <w:marTop w:val="0"/>
                          <w:marBottom w:val="0"/>
                          <w:divBdr>
                            <w:top w:val="none" w:sz="0" w:space="0" w:color="auto"/>
                            <w:left w:val="none" w:sz="0" w:space="0" w:color="auto"/>
                            <w:bottom w:val="none" w:sz="0" w:space="0" w:color="auto"/>
                            <w:right w:val="none" w:sz="0" w:space="0" w:color="auto"/>
                          </w:divBdr>
                        </w:div>
                        <w:div w:id="20841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4804895">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460119">
      <w:bodyDiv w:val="1"/>
      <w:marLeft w:val="0"/>
      <w:marRight w:val="0"/>
      <w:marTop w:val="0"/>
      <w:marBottom w:val="0"/>
      <w:divBdr>
        <w:top w:val="none" w:sz="0" w:space="0" w:color="auto"/>
        <w:left w:val="none" w:sz="0" w:space="0" w:color="auto"/>
        <w:bottom w:val="none" w:sz="0" w:space="0" w:color="auto"/>
        <w:right w:val="none" w:sz="0" w:space="0" w:color="auto"/>
      </w:divBdr>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16</TotalTime>
  <Pages>3</Pages>
  <Words>1075</Words>
  <Characters>6129</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4</cp:revision>
  <cp:lastPrinted>2016-08-05T18:54:00Z</cp:lastPrinted>
  <dcterms:created xsi:type="dcterms:W3CDTF">2022-04-25T17:40:00Z</dcterms:created>
  <dcterms:modified xsi:type="dcterms:W3CDTF">2022-04-25T18:09:00Z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